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F4D5" w14:textId="77777777" w:rsidR="00F10148" w:rsidRPr="006A4C11" w:rsidRDefault="00F10148" w:rsidP="00F10148">
      <w:pPr>
        <w:rPr>
          <w:b/>
          <w:bCs/>
          <w:sz w:val="28"/>
          <w:szCs w:val="28"/>
          <w:lang w:val="nl-NL"/>
        </w:rPr>
      </w:pPr>
      <w:r w:rsidRPr="006A4C11">
        <w:rPr>
          <w:b/>
          <w:bCs/>
          <w:sz w:val="28"/>
          <w:szCs w:val="28"/>
          <w:lang w:val="nl-NL"/>
        </w:rPr>
        <w:t>Titel cursus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10148" w:rsidRPr="00B479AE" w14:paraId="3D0AC7D2" w14:textId="77777777" w:rsidTr="00C5236E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/>
                  <w:sdtContent>
                    <w:tc>
                      <w:tcPr>
                        <w:tcW w:w="6345" w:type="dxa"/>
                      </w:tcPr>
                      <w:p w14:paraId="3F4E61CD" w14:textId="5E353CA7" w:rsidR="00F10148" w:rsidRPr="006A4C11" w:rsidRDefault="006A1135" w:rsidP="00F10148">
                        <w:pPr>
                          <w:rPr>
                            <w:bCs/>
                            <w:lang w:val="nl-NL"/>
                          </w:rPr>
                        </w:pPr>
                        <w:r>
                          <w:rPr>
                            <w:bCs/>
                            <w:lang w:val="nl-NL"/>
                          </w:rPr>
                          <w:t>Handelen bij vermoeden op antibiotica allergie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1A08EAA" w14:textId="77777777" w:rsidR="00F10148" w:rsidRPr="006A4C11" w:rsidRDefault="00F10148" w:rsidP="00F10148">
      <w:pPr>
        <w:rPr>
          <w:b/>
          <w:bCs/>
          <w:sz w:val="28"/>
          <w:szCs w:val="28"/>
          <w:lang w:val="nl-NL"/>
        </w:rPr>
      </w:pPr>
    </w:p>
    <w:p w14:paraId="678E059E" w14:textId="77777777" w:rsidR="00F10148" w:rsidRPr="006A4C11" w:rsidRDefault="00F10148" w:rsidP="00F10148">
      <w:pPr>
        <w:rPr>
          <w:b/>
          <w:bCs/>
          <w:sz w:val="28"/>
          <w:szCs w:val="28"/>
          <w:lang w:val="nl-NL"/>
        </w:rPr>
      </w:pPr>
      <w:r w:rsidRPr="006A4C11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5358C3" w14:paraId="4ABC9E1C" w14:textId="77777777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3E3" w14:textId="4ED5E59D" w:rsidR="00F10148" w:rsidRPr="006A4C11" w:rsidRDefault="00B479AE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20-02-18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5358C3">
                  <w:rPr>
                    <w:bCs/>
                    <w:lang w:val="nl-NL"/>
                  </w:rPr>
                  <w:t>18-02-2020</w:t>
                </w:r>
              </w:sdtContent>
            </w:sdt>
          </w:p>
        </w:tc>
      </w:tr>
    </w:tbl>
    <w:p w14:paraId="1A112F33" w14:textId="53467C80" w:rsidR="00F10148" w:rsidRPr="006A4C11" w:rsidRDefault="00BF2187" w:rsidP="00F10148">
      <w:pPr>
        <w:rPr>
          <w:bCs/>
          <w:lang w:val="nl-NL"/>
        </w:rPr>
      </w:pPr>
      <w:r>
        <w:rPr>
          <w:b/>
          <w:bCs/>
          <w:sz w:val="28"/>
          <w:szCs w:val="28"/>
          <w:lang w:val="nl-NL"/>
        </w:rPr>
        <w:t>INNOVATIEFONDSPROJECT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6A4C11" w14:paraId="61705DE3" w14:textId="77777777" w:rsidTr="00F10148">
        <w:tc>
          <w:tcPr>
            <w:tcW w:w="9242" w:type="dxa"/>
          </w:tcPr>
          <w:p w14:paraId="318BF630" w14:textId="77777777" w:rsidR="00F10148" w:rsidRPr="006A4C11" w:rsidRDefault="00EC0D9A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6A4C11">
              <w:rPr>
                <w:b/>
                <w:i/>
                <w:iCs/>
                <w:lang w:val="nl-NL"/>
              </w:rPr>
              <w:t xml:space="preserve">Deze cursus gaat over </w:t>
            </w:r>
          </w:p>
        </w:tc>
      </w:tr>
      <w:tr w:rsidR="00F10148" w:rsidRPr="006A4C11" w14:paraId="06E81C91" w14:textId="77777777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14:paraId="2ECEAE20" w14:textId="77777777" w:rsidR="00CB1792" w:rsidRPr="006A4C11" w:rsidRDefault="00C45ECE" w:rsidP="006A4C11">
                <w:pPr>
                  <w:rPr>
                    <w:b/>
                    <w:bCs/>
                    <w:iCs/>
                    <w:lang w:val="nl-NL"/>
                  </w:rPr>
                </w:pPr>
                <w:r w:rsidRPr="006A4C11">
                  <w:rPr>
                    <w:b/>
                    <w:bCs/>
                    <w:iCs/>
                    <w:lang w:val="nl-NL"/>
                  </w:rPr>
                  <w:t>Wist u dat 9/10 patiënten die een penicilline allergie melden, veilig met penicillines behandeld kunnen worden</w:t>
                </w:r>
                <w:r w:rsidR="00590945" w:rsidRPr="006A4C11">
                  <w:rPr>
                    <w:b/>
                    <w:bCs/>
                    <w:iCs/>
                    <w:lang w:val="nl-NL"/>
                  </w:rPr>
                  <w:t>?</w:t>
                </w:r>
                <w:r w:rsidRPr="006A4C11">
                  <w:rPr>
                    <w:b/>
                    <w:bCs/>
                    <w:iCs/>
                    <w:lang w:val="nl-NL"/>
                  </w:rPr>
                  <w:t xml:space="preserve"> In deze cursus leren</w:t>
                </w:r>
                <w:r w:rsidR="004F0C40">
                  <w:rPr>
                    <w:b/>
                    <w:bCs/>
                    <w:iCs/>
                    <w:lang w:val="nl-NL"/>
                  </w:rPr>
                  <w:t xml:space="preserve"> deelnemers omgaan met</w:t>
                </w:r>
                <w:r w:rsidRPr="006A4C11">
                  <w:rPr>
                    <w:b/>
                    <w:bCs/>
                    <w:iCs/>
                    <w:lang w:val="nl-NL"/>
                  </w:rPr>
                  <w:t xml:space="preserve"> antibioticum allergie in de </w:t>
                </w:r>
                <w:r w:rsidR="00590945" w:rsidRPr="006A4C11">
                  <w:rPr>
                    <w:b/>
                    <w:bCs/>
                    <w:iCs/>
                    <w:lang w:val="nl-NL"/>
                  </w:rPr>
                  <w:t>dagelijkse</w:t>
                </w:r>
                <w:r w:rsidRPr="006A4C11">
                  <w:rPr>
                    <w:b/>
                    <w:bCs/>
                    <w:iCs/>
                    <w:lang w:val="nl-NL"/>
                  </w:rPr>
                  <w:t xml:space="preserve"> praktijk.</w:t>
                </w:r>
                <w:r w:rsidR="00CB1792" w:rsidRPr="006A4C11">
                  <w:rPr>
                    <w:b/>
                    <w:bCs/>
                    <w:iCs/>
                    <w:lang w:val="nl-NL"/>
                  </w:rPr>
                  <w:t xml:space="preserve"> </w:t>
                </w:r>
              </w:p>
              <w:p w14:paraId="49FAC13D" w14:textId="77777777" w:rsidR="004F0C40" w:rsidRDefault="00CB1792" w:rsidP="006A4C11">
                <w:pPr>
                  <w:rPr>
                    <w:bCs/>
                    <w:iCs/>
                    <w:lang w:val="nl-NL"/>
                  </w:rPr>
                </w:pPr>
                <w:r w:rsidRPr="006A4C11">
                  <w:rPr>
                    <w:lang w:val="nl-NL"/>
                  </w:rPr>
                  <w:t>Als zorgverlener komt u re</w:t>
                </w:r>
                <w:r w:rsidR="001A2E1B" w:rsidRPr="006A4C11">
                  <w:rPr>
                    <w:lang w:val="nl-NL"/>
                  </w:rPr>
                  <w:t xml:space="preserve">gelmatig in aanraking met patiënten die aangeven allergisch te zijn voor antibiotica. </w:t>
                </w:r>
                <w:r w:rsidRPr="006A4C11">
                  <w:rPr>
                    <w:lang w:val="nl-NL"/>
                  </w:rPr>
                  <w:t xml:space="preserve">In de praktijk </w:t>
                </w:r>
                <w:r w:rsidR="001A2E1B" w:rsidRPr="006A4C11">
                  <w:rPr>
                    <w:lang w:val="nl-NL"/>
                  </w:rPr>
                  <w:t xml:space="preserve">wordt </w:t>
                </w:r>
                <w:r w:rsidRPr="006A4C11">
                  <w:rPr>
                    <w:lang w:val="nl-NL"/>
                  </w:rPr>
                  <w:t xml:space="preserve">door allergie-meldingen </w:t>
                </w:r>
                <w:r w:rsidR="001A2E1B" w:rsidRPr="006A4C11">
                  <w:rPr>
                    <w:lang w:val="nl-NL"/>
                  </w:rPr>
                  <w:t xml:space="preserve">vaak afgeweken van het eerste keuze antibioticum. Echter, dat is vaak onterecht. </w:t>
                </w:r>
                <w:r w:rsidRPr="006A4C11">
                  <w:rPr>
                    <w:lang w:val="nl-NL"/>
                  </w:rPr>
                  <w:t xml:space="preserve">In deze cursus leert u verschillende </w:t>
                </w:r>
                <w:r w:rsidRPr="006A4C11">
                  <w:rPr>
                    <w:bCs/>
                    <w:iCs/>
                    <w:lang w:val="nl-NL"/>
                  </w:rPr>
                  <w:t xml:space="preserve">typen allergieën </w:t>
                </w:r>
                <w:r w:rsidR="004F0C40">
                  <w:rPr>
                    <w:bCs/>
                    <w:iCs/>
                    <w:lang w:val="nl-NL"/>
                  </w:rPr>
                  <w:t>onderscheiden en dilemma’s uit de dagelijkse praktijk op te lossen</w:t>
                </w:r>
                <w:r w:rsidRPr="006A4C11">
                  <w:rPr>
                    <w:bCs/>
                    <w:iCs/>
                    <w:lang w:val="nl-NL"/>
                  </w:rPr>
                  <w:t xml:space="preserve">. Wanneer kan het antibioticum wel gegeven worden en wanneer niet? Hoe zit het eigenlijk met kruisallergie?  </w:t>
                </w:r>
              </w:p>
              <w:p w14:paraId="33D4232B" w14:textId="77777777" w:rsidR="00CB1792" w:rsidRPr="006A4C11" w:rsidRDefault="006A4C11" w:rsidP="006A4C11">
                <w:pPr>
                  <w:rPr>
                    <w:bCs/>
                    <w:iCs/>
                    <w:lang w:val="nl-NL"/>
                  </w:rPr>
                </w:pPr>
                <w:r w:rsidRPr="006A4C11">
                  <w:rPr>
                    <w:bCs/>
                    <w:iCs/>
                    <w:lang w:val="nl-NL"/>
                  </w:rPr>
                  <w:t>De</w:t>
                </w:r>
                <w:r w:rsidR="00CB1792" w:rsidRPr="006A4C11">
                  <w:rPr>
                    <w:bCs/>
                    <w:iCs/>
                    <w:lang w:val="nl-NL"/>
                  </w:rPr>
                  <w:t xml:space="preserve"> cursus is </w:t>
                </w:r>
                <w:r w:rsidRPr="006A4C11">
                  <w:rPr>
                    <w:bCs/>
                    <w:iCs/>
                    <w:lang w:val="nl-NL"/>
                  </w:rPr>
                  <w:t xml:space="preserve">dan ook </w:t>
                </w:r>
                <w:r w:rsidR="00CB1792" w:rsidRPr="006A4C11">
                  <w:rPr>
                    <w:bCs/>
                    <w:iCs/>
                    <w:lang w:val="nl-NL"/>
                  </w:rPr>
                  <w:t xml:space="preserve">geschikt voor alle zorgprofessionals die </w:t>
                </w:r>
                <w:r w:rsidR="004F0C40">
                  <w:rPr>
                    <w:bCs/>
                    <w:iCs/>
                    <w:lang w:val="nl-NL"/>
                  </w:rPr>
                  <w:t xml:space="preserve">regelmatig </w:t>
                </w:r>
                <w:r w:rsidR="00CB1792" w:rsidRPr="006A4C11">
                  <w:rPr>
                    <w:bCs/>
                    <w:iCs/>
                    <w:lang w:val="nl-NL"/>
                  </w:rPr>
                  <w:t xml:space="preserve">antibiotica voorschrijven of over antibiotica adviseren. </w:t>
                </w:r>
              </w:p>
              <w:p w14:paraId="6C55F293" w14:textId="77777777" w:rsidR="00EC0D9A" w:rsidRPr="006A4C11" w:rsidRDefault="00CB1792" w:rsidP="006A4C11">
                <w:pPr>
                  <w:keepNext/>
                  <w:spacing w:before="40" w:afterAutospacing="0"/>
                  <w:outlineLvl w:val="1"/>
                  <w:rPr>
                    <w:rFonts w:eastAsia="Times New Roman" w:cs="Times New Roman"/>
                    <w:color w:val="365F91"/>
                    <w:sz w:val="26"/>
                    <w:szCs w:val="26"/>
                    <w:lang w:val="nl-NL"/>
                  </w:rPr>
                </w:pPr>
                <w:r w:rsidRPr="006A4C11">
                  <w:rPr>
                    <w:rFonts w:eastAsia="Times New Roman" w:cs="Times New Roman"/>
                    <w:color w:val="365F91"/>
                    <w:sz w:val="26"/>
                    <w:szCs w:val="26"/>
                    <w:lang w:val="nl-NL"/>
                  </w:rPr>
                  <w:t>Inhoud van de cursus</w:t>
                </w:r>
              </w:p>
              <w:p w14:paraId="3847D5F5" w14:textId="54170783" w:rsidR="00366396" w:rsidRPr="006A4C11" w:rsidRDefault="00366396" w:rsidP="006A4C11">
                <w:pPr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t>De cursus be</w:t>
                </w:r>
                <w:r w:rsidR="00B479AE">
                  <w:rPr>
                    <w:lang w:val="nl-NL"/>
                  </w:rPr>
                  <w:t>staat uit een online gedeelte (2</w:t>
                </w:r>
                <w:bookmarkStart w:id="0" w:name="_GoBack"/>
                <w:bookmarkEnd w:id="0"/>
                <w:r w:rsidRPr="006A4C11">
                  <w:rPr>
                    <w:lang w:val="nl-NL"/>
                  </w:rPr>
                  <w:t xml:space="preserve"> uur), gevolgd door een on campus gedeelte</w:t>
                </w:r>
                <w:r w:rsidR="006A4C11" w:rsidRPr="006A4C11">
                  <w:rPr>
                    <w:lang w:val="nl-NL"/>
                  </w:rPr>
                  <w:t xml:space="preserve"> (2</w:t>
                </w:r>
                <w:r w:rsidRPr="006A4C11">
                  <w:rPr>
                    <w:lang w:val="nl-NL"/>
                  </w:rPr>
                  <w:t xml:space="preserve"> uur). </w:t>
                </w:r>
                <w:r w:rsidR="004F0C40">
                  <w:rPr>
                    <w:lang w:val="nl-NL"/>
                  </w:rPr>
                  <w:t xml:space="preserve">In het online gedeelte wordt de </w:t>
                </w:r>
                <w:r w:rsidRPr="006A4C11">
                  <w:rPr>
                    <w:lang w:val="nl-NL"/>
                  </w:rPr>
                  <w:t>theoretische kennis over antibiotica- allergie</w:t>
                </w:r>
                <w:r w:rsidR="004F0C40">
                  <w:rPr>
                    <w:lang w:val="nl-NL"/>
                  </w:rPr>
                  <w:t xml:space="preserve"> vergroot</w:t>
                </w:r>
                <w:r w:rsidR="006A4C11" w:rsidRPr="006A4C11">
                  <w:rPr>
                    <w:lang w:val="nl-NL"/>
                  </w:rPr>
                  <w:t xml:space="preserve">. Deze kennis wordt </w:t>
                </w:r>
                <w:r w:rsidR="004F0C40">
                  <w:rPr>
                    <w:lang w:val="nl-NL"/>
                  </w:rPr>
                  <w:t xml:space="preserve">uitgediept en </w:t>
                </w:r>
                <w:r w:rsidR="006A4C11" w:rsidRPr="006A4C11">
                  <w:rPr>
                    <w:lang w:val="nl-NL"/>
                  </w:rPr>
                  <w:t xml:space="preserve">toegepast </w:t>
                </w:r>
                <w:r w:rsidRPr="006A4C11">
                  <w:rPr>
                    <w:lang w:val="nl-NL"/>
                  </w:rPr>
                  <w:t>in het on campus gedeelte. Het on campus gedeelte b</w:t>
                </w:r>
                <w:r w:rsidR="00F06EB7" w:rsidRPr="006A4C11">
                  <w:rPr>
                    <w:lang w:val="nl-NL"/>
                  </w:rPr>
                  <w:t>estaat uit een plenair gedeelte</w:t>
                </w:r>
                <w:r w:rsidR="006A4C11" w:rsidRPr="006A4C11">
                  <w:rPr>
                    <w:lang w:val="nl-NL"/>
                  </w:rPr>
                  <w:t xml:space="preserve"> gevolgd door een werkgroep en wordt gemodereerd door een</w:t>
                </w:r>
                <w:r w:rsidR="00F06EB7" w:rsidRPr="006A4C11">
                  <w:rPr>
                    <w:lang w:val="nl-NL"/>
                  </w:rPr>
                  <w:t xml:space="preserve"> internist allergoloog-immunoloog, apotheker en internist-infectioloog. </w:t>
                </w:r>
                <w:r w:rsidRPr="006A4C11">
                  <w:rPr>
                    <w:lang w:val="nl-NL"/>
                  </w:rPr>
                  <w:t xml:space="preserve">Aan de hand </w:t>
                </w:r>
                <w:r w:rsidR="00AE5F97">
                  <w:rPr>
                    <w:lang w:val="nl-NL"/>
                  </w:rPr>
                  <w:t>van casuïstiek wordt de kennis uit</w:t>
                </w:r>
                <w:r w:rsidRPr="006A4C11">
                  <w:rPr>
                    <w:lang w:val="nl-NL"/>
                  </w:rPr>
                  <w:t xml:space="preserve"> de e-learning toegepast en verder uitgewerkt en er wordt ingegaan op de samenwerking tussen de verschillende disciplines. </w:t>
                </w:r>
              </w:p>
              <w:p w14:paraId="36E7E8DA" w14:textId="77777777" w:rsidR="004F0C40" w:rsidRPr="006A4C11" w:rsidRDefault="004F0C40" w:rsidP="004F0C40">
                <w:pPr>
                  <w:keepNext/>
                  <w:spacing w:before="40" w:afterAutospacing="0"/>
                  <w:outlineLvl w:val="1"/>
                  <w:rPr>
                    <w:rFonts w:eastAsia="Times New Roman" w:cs="Times New Roman"/>
                    <w:color w:val="365F91"/>
                    <w:sz w:val="26"/>
                    <w:szCs w:val="26"/>
                    <w:lang w:val="nl-NL"/>
                  </w:rPr>
                </w:pPr>
                <w:r>
                  <w:rPr>
                    <w:rFonts w:eastAsia="Times New Roman" w:cs="Times New Roman"/>
                    <w:color w:val="365F91"/>
                    <w:sz w:val="26"/>
                    <w:szCs w:val="26"/>
                    <w:lang w:val="nl-NL"/>
                  </w:rPr>
                  <w:t>Voorbereiding</w:t>
                </w:r>
              </w:p>
              <w:p w14:paraId="79DCCCA8" w14:textId="506F46B8" w:rsidR="002F1898" w:rsidRPr="006A4C11" w:rsidRDefault="002F1898" w:rsidP="006A4C11">
                <w:pPr>
                  <w:spacing w:after="100"/>
                  <w:rPr>
                    <w:lang w:val="nl-NL"/>
                  </w:rPr>
                </w:pPr>
                <w:r w:rsidRPr="006A4C11">
                  <w:rPr>
                    <w:iCs/>
                    <w:lang w:val="nl-NL"/>
                  </w:rPr>
                  <w:t xml:space="preserve">Ter voorbereiding van het on campus gedeelte vragen wij u om de e-learning te </w:t>
                </w:r>
                <w:r w:rsidR="00CA2226">
                  <w:rPr>
                    <w:iCs/>
                    <w:lang w:val="nl-NL"/>
                  </w:rPr>
                  <w:t>doorlopen</w:t>
                </w:r>
                <w:r w:rsidR="00BF2187">
                  <w:rPr>
                    <w:iCs/>
                    <w:lang w:val="nl-NL"/>
                  </w:rPr>
                  <w:t xml:space="preserve">. </w:t>
                </w:r>
                <w:r w:rsidRPr="006A4C11">
                  <w:rPr>
                    <w:iCs/>
                    <w:lang w:val="nl-NL"/>
                  </w:rPr>
                  <w:t xml:space="preserve">Dit is van belang om het on campus gedeelte goed te kunnen volgen. </w:t>
                </w:r>
                <w:r w:rsidR="00F06EB7" w:rsidRPr="006A4C11">
                  <w:rPr>
                    <w:lang w:val="nl-NL"/>
                  </w:rPr>
                  <w:br/>
                </w:r>
                <w:r w:rsidRPr="006A4C11">
                  <w:rPr>
                    <w:lang w:val="nl-NL"/>
                  </w:rPr>
                  <w:t xml:space="preserve">Daarnaast nodigen wij u uit een casus vanuit de praktijk in te sturen. </w:t>
                </w:r>
                <w:r w:rsidR="00F06EB7" w:rsidRPr="006A4C11">
                  <w:rPr>
                    <w:lang w:val="nl-NL"/>
                  </w:rPr>
                  <w:t xml:space="preserve">Tijdens de werkgroepen </w:t>
                </w:r>
                <w:r w:rsidRPr="006A4C11">
                  <w:rPr>
                    <w:lang w:val="nl-NL"/>
                  </w:rPr>
                  <w:t>zal</w:t>
                </w:r>
                <w:r w:rsidR="00F06EB7" w:rsidRPr="006A4C11">
                  <w:rPr>
                    <w:lang w:val="nl-NL"/>
                  </w:rPr>
                  <w:t xml:space="preserve"> </w:t>
                </w:r>
                <w:r w:rsidRPr="006A4C11">
                  <w:rPr>
                    <w:lang w:val="nl-NL"/>
                  </w:rPr>
                  <w:t xml:space="preserve">namelijk </w:t>
                </w:r>
                <w:r w:rsidR="00F06EB7" w:rsidRPr="006A4C11">
                  <w:rPr>
                    <w:lang w:val="nl-NL"/>
                  </w:rPr>
                  <w:t>c</w:t>
                </w:r>
                <w:r w:rsidRPr="006A4C11">
                  <w:rPr>
                    <w:lang w:val="nl-NL"/>
                  </w:rPr>
                  <w:t xml:space="preserve">asuïstiek vanuit de deelnemers worden </w:t>
                </w:r>
                <w:r w:rsidR="00F06EB7" w:rsidRPr="006A4C11">
                  <w:rPr>
                    <w:lang w:val="nl-NL"/>
                  </w:rPr>
                  <w:t>behandel</w:t>
                </w:r>
                <w:r w:rsidR="000E6576">
                  <w:rPr>
                    <w:lang w:val="nl-NL"/>
                  </w:rPr>
                  <w:t>d</w:t>
                </w:r>
                <w:r w:rsidR="00F06EB7" w:rsidRPr="00AF1D34">
                  <w:rPr>
                    <w:lang w:val="nl-NL"/>
                  </w:rPr>
                  <w:t xml:space="preserve">. </w:t>
                </w:r>
                <w:r w:rsidR="00F06EB7" w:rsidRPr="00244024">
                  <w:rPr>
                    <w:b/>
                    <w:bCs/>
                    <w:lang w:val="nl-NL"/>
                  </w:rPr>
                  <w:t>Graag ontvangen wij deze 2 dagen voo</w:t>
                </w:r>
                <w:r w:rsidR="00BF2187" w:rsidRPr="00244024">
                  <w:rPr>
                    <w:b/>
                    <w:bCs/>
                    <w:lang w:val="nl-NL"/>
                  </w:rPr>
                  <w:t>r start van de cursus</w:t>
                </w:r>
                <w:r w:rsidR="00244024" w:rsidRPr="00244024">
                  <w:rPr>
                    <w:b/>
                    <w:bCs/>
                    <w:lang w:val="nl-NL"/>
                  </w:rPr>
                  <w:t xml:space="preserve"> per e-mail</w:t>
                </w:r>
                <w:r w:rsidR="00244024">
                  <w:rPr>
                    <w:bCs/>
                    <w:lang w:val="nl-NL"/>
                  </w:rPr>
                  <w:t xml:space="preserve"> (m.m.c.lambregts@lumc.nl)</w:t>
                </w:r>
                <w:r w:rsidR="00BF2187" w:rsidRPr="00AF1D34">
                  <w:rPr>
                    <w:bCs/>
                    <w:lang w:val="nl-NL"/>
                  </w:rPr>
                  <w:t>.</w:t>
                </w:r>
                <w:r w:rsidR="00BF2187">
                  <w:rPr>
                    <w:b/>
                    <w:bCs/>
                    <w:lang w:val="nl-NL"/>
                  </w:rPr>
                  <w:t xml:space="preserve"> </w:t>
                </w:r>
                <w:r w:rsidRPr="006A4C11">
                  <w:rPr>
                    <w:lang w:val="nl-NL"/>
                  </w:rPr>
                  <w:t xml:space="preserve">Zo kunnen de begeleiders van de werkgroepen zich goed voorbereiden. </w:t>
                </w:r>
                <w:r w:rsidR="00F06EB7" w:rsidRPr="006A4C11">
                  <w:rPr>
                    <w:lang w:val="nl-NL"/>
                  </w:rPr>
                  <w:t>Bij voorbaat hartelijk dank voor uw bijdrage.</w:t>
                </w:r>
              </w:p>
              <w:p w14:paraId="26A44497" w14:textId="77777777" w:rsidR="00F10148" w:rsidRPr="006A4C11" w:rsidRDefault="00F10148" w:rsidP="006A4C11">
                <w:pPr>
                  <w:rPr>
                    <w:b/>
                    <w:bCs/>
                    <w:sz w:val="28"/>
                    <w:szCs w:val="28"/>
                    <w:lang w:val="nl-NL"/>
                  </w:rPr>
                </w:pPr>
              </w:p>
            </w:tc>
          </w:sdtContent>
        </w:sdt>
      </w:tr>
      <w:tr w:rsidR="00F10148" w:rsidRPr="00B479AE" w14:paraId="3ED88717" w14:textId="77777777" w:rsidTr="00F10148">
        <w:tc>
          <w:tcPr>
            <w:tcW w:w="9242" w:type="dxa"/>
          </w:tcPr>
          <w:p w14:paraId="119C93A3" w14:textId="77777777" w:rsidR="00F10148" w:rsidRPr="006A4C11" w:rsidRDefault="00F10148" w:rsidP="006A4C11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6A4C11">
              <w:rPr>
                <w:b/>
                <w:i/>
                <w:iCs/>
                <w:lang w:val="nl-NL"/>
              </w:rPr>
              <w:t xml:space="preserve">De cursus is bedoeld voor (doelgroepen) </w:t>
            </w:r>
          </w:p>
        </w:tc>
      </w:tr>
      <w:tr w:rsidR="00F10148" w:rsidRPr="00B479AE" w14:paraId="49E074B9" w14:textId="77777777" w:rsidTr="00F10148">
        <w:trPr>
          <w:trHeight w:val="1134"/>
        </w:trPr>
        <w:sdt>
          <w:sdtPr>
            <w:rPr>
              <w:color w:val="808080"/>
              <w:lang w:val="nl-NL"/>
            </w:rPr>
            <w:id w:val="2083950969"/>
            <w:placeholder>
              <w:docPart w:val="114E5A87E9A44C41A411C73FD86CD108"/>
            </w:placeholder>
          </w:sdtPr>
          <w:sdtEndPr/>
          <w:sdtContent>
            <w:tc>
              <w:tcPr>
                <w:tcW w:w="9242" w:type="dxa"/>
              </w:tcPr>
              <w:p w14:paraId="13C36403" w14:textId="3FE3B4F2" w:rsidR="00F10148" w:rsidRPr="006A4C11" w:rsidRDefault="00590945" w:rsidP="006A4C11">
                <w:pPr>
                  <w:rPr>
                    <w:color w:val="808080"/>
                    <w:lang w:val="nl-NL"/>
                  </w:rPr>
                </w:pPr>
                <w:r w:rsidRPr="006A4C11">
                  <w:rPr>
                    <w:bCs/>
                    <w:iCs/>
                    <w:lang w:val="nl-NL"/>
                  </w:rPr>
                  <w:t xml:space="preserve">Deze cursus is geschikt voor </w:t>
                </w:r>
                <w:r w:rsidR="00366396" w:rsidRPr="006A4C11">
                  <w:rPr>
                    <w:bCs/>
                    <w:iCs/>
                    <w:lang w:val="nl-NL"/>
                  </w:rPr>
                  <w:t>iedereen die antibiotica voorschrijft of adviseert bij het voorschrijven van antibiotica. Huisartsen, medisch specialisten, specialisten ouderen geneeskunde, apothekers</w:t>
                </w:r>
                <w:r w:rsidR="000E6576">
                  <w:rPr>
                    <w:bCs/>
                    <w:iCs/>
                    <w:lang w:val="nl-NL"/>
                  </w:rPr>
                  <w:t xml:space="preserve"> (in opleiding)</w:t>
                </w:r>
                <w:r w:rsidR="00366396" w:rsidRPr="006A4C11">
                  <w:rPr>
                    <w:bCs/>
                    <w:iCs/>
                    <w:lang w:val="nl-NL"/>
                  </w:rPr>
                  <w:t xml:space="preserve">. In de cursus komt casuïstiek aan bod die voor de verschillende zorgprofessionals herkenbaar is. </w:t>
                </w:r>
              </w:p>
            </w:tc>
          </w:sdtContent>
        </w:sdt>
      </w:tr>
      <w:tr w:rsidR="00F10148" w:rsidRPr="00B479AE" w14:paraId="3F4C9240" w14:textId="77777777" w:rsidTr="00F10148">
        <w:tc>
          <w:tcPr>
            <w:tcW w:w="9242" w:type="dxa"/>
          </w:tcPr>
          <w:p w14:paraId="42EAA86F" w14:textId="53D76E31" w:rsidR="00F10148" w:rsidRPr="006A4C11" w:rsidRDefault="00F10148" w:rsidP="006A4C11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 xml:space="preserve">Als deelnemers hebben deelgenomen aan de cursus zijn ze in staat </w:t>
            </w:r>
          </w:p>
        </w:tc>
      </w:tr>
      <w:tr w:rsidR="00F10148" w:rsidRPr="00B479AE" w14:paraId="20701FF8" w14:textId="77777777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14:paraId="7793789D" w14:textId="77777777" w:rsidR="00F10148" w:rsidRPr="006A4C11" w:rsidRDefault="00F10148" w:rsidP="006A4C11">
                <w:pPr>
                  <w:spacing w:after="100"/>
                  <w:contextualSpacing/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t xml:space="preserve">-kent </w:t>
                </w:r>
                <w:r w:rsidR="00814214">
                  <w:rPr>
                    <w:lang w:val="nl-NL"/>
                  </w:rPr>
                  <w:t xml:space="preserve">en herkent </w:t>
                </w:r>
                <w:r w:rsidRPr="006A4C11">
                  <w:rPr>
                    <w:lang w:val="nl-NL"/>
                  </w:rPr>
                  <w:t>de deelnemer de</w:t>
                </w:r>
                <w:r w:rsidR="00F06EB7" w:rsidRPr="006A4C11">
                  <w:rPr>
                    <w:lang w:val="nl-NL"/>
                  </w:rPr>
                  <w:t xml:space="preserve"> verschillende typen antibiotica allergie</w:t>
                </w:r>
              </w:p>
              <w:p w14:paraId="6F87174B" w14:textId="77777777" w:rsidR="00F10148" w:rsidRPr="006A4C11" w:rsidRDefault="00F10148" w:rsidP="006A4C11">
                <w:pPr>
                  <w:spacing w:after="100"/>
                  <w:contextualSpacing/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t>-</w:t>
                </w:r>
                <w:r w:rsidR="00F06EB7" w:rsidRPr="006A4C11">
                  <w:rPr>
                    <w:lang w:val="nl-NL"/>
                  </w:rPr>
                  <w:t>Is de deelnemer in staat een allergie anamnese af te nemen</w:t>
                </w:r>
                <w:r w:rsidR="00CA2226">
                  <w:rPr>
                    <w:lang w:val="nl-NL"/>
                  </w:rPr>
                  <w:t xml:space="preserve"> en hier conclusies uit te trekken</w:t>
                </w:r>
              </w:p>
              <w:p w14:paraId="2C95869E" w14:textId="77777777" w:rsidR="00F10148" w:rsidRPr="006A4C11" w:rsidRDefault="00F10148" w:rsidP="006A4C11">
                <w:pPr>
                  <w:spacing w:after="100"/>
                  <w:contextualSpacing/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t>-is de deelnemer in staat om onderscheid te maken tussen</w:t>
                </w:r>
                <w:r w:rsidR="00F06EB7" w:rsidRPr="006A4C11">
                  <w:rPr>
                    <w:lang w:val="nl-NL"/>
                  </w:rPr>
                  <w:t xml:space="preserve"> </w:t>
                </w:r>
                <w:r w:rsidR="00814214">
                  <w:rPr>
                    <w:lang w:val="nl-NL"/>
                  </w:rPr>
                  <w:t>‘</w:t>
                </w:r>
                <w:r w:rsidR="00F06EB7" w:rsidRPr="006A4C11">
                  <w:rPr>
                    <w:lang w:val="nl-NL"/>
                  </w:rPr>
                  <w:t>delayed</w:t>
                </w:r>
                <w:r w:rsidR="00814214">
                  <w:rPr>
                    <w:lang w:val="nl-NL"/>
                  </w:rPr>
                  <w:t>’</w:t>
                </w:r>
                <w:r w:rsidR="00F06EB7" w:rsidRPr="006A4C11">
                  <w:rPr>
                    <w:lang w:val="nl-NL"/>
                  </w:rPr>
                  <w:t xml:space="preserve"> type en </w:t>
                </w:r>
                <w:r w:rsidR="00814214">
                  <w:rPr>
                    <w:lang w:val="nl-NL"/>
                  </w:rPr>
                  <w:t>‘</w:t>
                </w:r>
                <w:r w:rsidR="00F06EB7" w:rsidRPr="006A4C11">
                  <w:rPr>
                    <w:lang w:val="nl-NL"/>
                  </w:rPr>
                  <w:t>immediate</w:t>
                </w:r>
                <w:r w:rsidR="00814214">
                  <w:rPr>
                    <w:lang w:val="nl-NL"/>
                  </w:rPr>
                  <w:t>’</w:t>
                </w:r>
                <w:r w:rsidR="00F06EB7" w:rsidRPr="006A4C11">
                  <w:rPr>
                    <w:lang w:val="nl-NL"/>
                  </w:rPr>
                  <w:t xml:space="preserve"> type allergische reacties</w:t>
                </w:r>
              </w:p>
              <w:p w14:paraId="7F5A244D" w14:textId="77777777" w:rsidR="00F06EB7" w:rsidRPr="006A4C11" w:rsidRDefault="00F06EB7" w:rsidP="006A4C11">
                <w:pPr>
                  <w:spacing w:after="100"/>
                  <w:contextualSpacing/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lastRenderedPageBreak/>
                  <w:t xml:space="preserve">- Is de deelnemer in staat het risico op een kruis allergische reactie in te schatten. </w:t>
                </w:r>
              </w:p>
              <w:p w14:paraId="402F940F" w14:textId="77777777" w:rsidR="00F06EB7" w:rsidRPr="006A4C11" w:rsidRDefault="00F06EB7" w:rsidP="006A4C11">
                <w:pPr>
                  <w:spacing w:after="100"/>
                  <w:contextualSpacing/>
                  <w:rPr>
                    <w:lang w:val="nl-NL"/>
                  </w:rPr>
                </w:pPr>
                <w:r w:rsidRPr="006A4C11">
                  <w:rPr>
                    <w:lang w:val="nl-NL"/>
                  </w:rPr>
                  <w:t>-is de deelnemer in staat om te beslissen of een antibioticum wel of niet gegeven kan worden en onder welke omstandigheden.</w:t>
                </w:r>
              </w:p>
              <w:p w14:paraId="7C4FE77A" w14:textId="77777777" w:rsidR="00F10148" w:rsidRPr="006A4C11" w:rsidRDefault="00F06EB7" w:rsidP="006A4C11">
                <w:pPr>
                  <w:spacing w:after="100"/>
                  <w:contextualSpacing/>
                  <w:rPr>
                    <w:b/>
                    <w:i/>
                    <w:iCs/>
                    <w:lang w:val="nl-NL"/>
                  </w:rPr>
                </w:pPr>
                <w:r w:rsidRPr="006A4C11">
                  <w:rPr>
                    <w:lang w:val="nl-NL"/>
                  </w:rPr>
                  <w:t>- is de deelnemer in staat om informatie over antibioticum allergie op de juiste manier te registreren</w:t>
                </w:r>
              </w:p>
            </w:tc>
          </w:sdtContent>
        </w:sdt>
      </w:tr>
    </w:tbl>
    <w:p w14:paraId="08872F42" w14:textId="77777777" w:rsidR="00F10148" w:rsidRPr="006A4C11" w:rsidRDefault="00F10148" w:rsidP="006A4C11">
      <w:pPr>
        <w:spacing w:line="240" w:lineRule="auto"/>
        <w:rPr>
          <w:lang w:val="nl-NL"/>
        </w:rPr>
      </w:pPr>
    </w:p>
    <w:p w14:paraId="4E5F9C09" w14:textId="77777777" w:rsidR="00F10148" w:rsidRPr="006A4C11" w:rsidRDefault="00F10148" w:rsidP="006A4C11">
      <w:pPr>
        <w:spacing w:line="240" w:lineRule="auto"/>
        <w:rPr>
          <w:lang w:val="nl-NL"/>
        </w:rPr>
      </w:pPr>
      <w:r w:rsidRPr="006A4C11">
        <w:rPr>
          <w:lang w:val="nl-NL"/>
        </w:rPr>
        <w:br w:type="page"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6A4C11" w14:paraId="0C6279DC" w14:textId="77777777" w:rsidTr="00F10148">
        <w:tc>
          <w:tcPr>
            <w:tcW w:w="9242" w:type="dxa"/>
          </w:tcPr>
          <w:p w14:paraId="44F1D418" w14:textId="77777777" w:rsidR="00F10148" w:rsidRPr="006A4C11" w:rsidRDefault="00F10148" w:rsidP="006A4C11">
            <w:pPr>
              <w:rPr>
                <w:rFonts w:cs="Arial"/>
                <w:b/>
                <w:bCs/>
                <w:i/>
                <w:iCs/>
                <w:shd w:val="clear" w:color="auto" w:fill="FFFFFF"/>
                <w:lang w:val="nl-NL"/>
              </w:rPr>
            </w:pPr>
            <w:r w:rsidRPr="006A4C11">
              <w:rPr>
                <w:rFonts w:cs="Arial"/>
                <w:b/>
                <w:bCs/>
                <w:i/>
                <w:iCs/>
                <w:shd w:val="clear" w:color="auto" w:fill="FFFFFF"/>
                <w:lang w:val="nl-NL"/>
              </w:rPr>
              <w:lastRenderedPageBreak/>
              <w:t>Opzet van de cursus</w:t>
            </w:r>
          </w:p>
        </w:tc>
      </w:tr>
      <w:tr w:rsidR="00F10148" w:rsidRPr="006A4C11" w14:paraId="6E44FFB8" w14:textId="77777777" w:rsidTr="00F10148">
        <w:trPr>
          <w:trHeight w:val="2438"/>
        </w:trPr>
        <w:tc>
          <w:tcPr>
            <w:tcW w:w="9242" w:type="dxa"/>
          </w:tcPr>
          <w:p w14:paraId="38E997EE" w14:textId="77777777" w:rsidR="00F10148" w:rsidRPr="006A4C11" w:rsidRDefault="00F10148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r w:rsidRPr="006A4C11">
              <w:rPr>
                <w:rFonts w:cs="Arial"/>
                <w:shd w:val="clear" w:color="auto" w:fill="FFFFFF"/>
                <w:lang w:val="nl-NL"/>
              </w:rPr>
              <w:t>Kruis aan:</w:t>
            </w:r>
          </w:p>
          <w:p w14:paraId="74766956" w14:textId="77777777" w:rsidR="00F10148" w:rsidRPr="006A4C11" w:rsidRDefault="00F10148" w:rsidP="006A4C11">
            <w:pPr>
              <w:spacing w:after="100"/>
              <w:contextualSpacing/>
              <w:rPr>
                <w:rFonts w:cs="Arial"/>
                <w:b/>
                <w:i/>
                <w:shd w:val="clear" w:color="auto" w:fill="FFFFFF"/>
                <w:lang w:val="nl-NL"/>
              </w:rPr>
            </w:pPr>
            <w:r w:rsidRPr="006A4C11">
              <w:rPr>
                <w:rFonts w:cs="Arial"/>
                <w:b/>
                <w:i/>
                <w:shd w:val="clear" w:color="auto" w:fill="FFFFFF"/>
                <w:lang w:val="nl-NL"/>
              </w:rPr>
              <w:t>Voorafgaand aan de cursus</w:t>
            </w:r>
          </w:p>
          <w:p w14:paraId="7DB40D50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1509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 xml:space="preserve">Zelfstudie a.d.h.v. literatuur/syllabus/beeldmateriaal </w:t>
            </w:r>
          </w:p>
          <w:p w14:paraId="7F6FA6AD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54781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11">
                  <w:rPr>
                    <w:rFonts w:ascii="MS Gothic" w:eastAsia="MS Gothic" w:hAnsi="MS Gothic" w:cs="Arial" w:hint="eastAsia"/>
                    <w:shd w:val="clear" w:color="auto" w:fill="FFFFFF"/>
                    <w:lang w:val="nl-NL"/>
                  </w:rPr>
                  <w:t>☒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Opdrachten/casuïstiek ter voorbereiding</w:t>
            </w:r>
          </w:p>
          <w:p w14:paraId="795A3B59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14808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Voortoets</w:t>
            </w:r>
          </w:p>
          <w:p w14:paraId="15A3B2F4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483361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11">
                  <w:rPr>
                    <w:rFonts w:ascii="MS Gothic" w:eastAsia="MS Gothic" w:hAnsi="MS Gothic" w:cs="Arial" w:hint="eastAsia"/>
                    <w:shd w:val="clear" w:color="auto" w:fill="FFFFFF"/>
                    <w:lang w:val="nl-NL"/>
                  </w:rPr>
                  <w:t>☒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Anders, namelijk _</w:t>
            </w:r>
            <w:r w:rsidR="006A4C11">
              <w:rPr>
                <w:rFonts w:cs="Arial"/>
                <w:shd w:val="clear" w:color="auto" w:fill="FFFFFF"/>
                <w:lang w:val="nl-NL"/>
              </w:rPr>
              <w:t>e-learning</w:t>
            </w:r>
            <w:r w:rsidR="00F10148" w:rsidRPr="006A4C11">
              <w:rPr>
                <w:rFonts w:cs="Arial"/>
                <w:shd w:val="clear" w:color="auto" w:fill="FFFFFF"/>
                <w:lang w:val="nl-NL"/>
              </w:rPr>
              <w:t>_______________</w:t>
            </w:r>
          </w:p>
          <w:p w14:paraId="44150A97" w14:textId="77777777" w:rsidR="00F10148" w:rsidRPr="006A4C11" w:rsidRDefault="00F10148" w:rsidP="006A4C11">
            <w:pPr>
              <w:spacing w:after="100"/>
              <w:contextualSpacing/>
              <w:rPr>
                <w:rFonts w:cs="Arial"/>
                <w:b/>
                <w:i/>
                <w:shd w:val="clear" w:color="auto" w:fill="FFFFFF"/>
                <w:lang w:val="nl-NL"/>
              </w:rPr>
            </w:pPr>
            <w:r w:rsidRPr="006A4C11">
              <w:rPr>
                <w:rFonts w:cs="Arial"/>
                <w:b/>
                <w:i/>
                <w:shd w:val="clear" w:color="auto" w:fill="FFFFFF"/>
                <w:lang w:val="nl-NL"/>
              </w:rPr>
              <w:t>Tijdens cursus</w:t>
            </w:r>
          </w:p>
          <w:p w14:paraId="7644156C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1695422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11">
                  <w:rPr>
                    <w:rFonts w:ascii="MS Gothic" w:eastAsia="MS Gothic" w:hAnsi="MS Gothic" w:cs="Arial" w:hint="eastAsia"/>
                    <w:shd w:val="clear" w:color="auto" w:fill="FFFFFF"/>
                    <w:lang w:val="nl-NL"/>
                  </w:rPr>
                  <w:t>☒</w:t>
                </w:r>
              </w:sdtContent>
            </w:sdt>
            <w:r w:rsidR="00AF7F73" w:rsidRPr="006A4C11">
              <w:rPr>
                <w:rFonts w:cs="Arial"/>
                <w:shd w:val="clear" w:color="auto" w:fill="FFFFFF"/>
                <w:lang w:val="nl-NL"/>
              </w:rPr>
              <w:t xml:space="preserve"> (</w:t>
            </w:r>
            <w:r w:rsidR="00F10148" w:rsidRPr="006A4C11">
              <w:rPr>
                <w:rFonts w:cs="Arial"/>
                <w:shd w:val="clear" w:color="auto" w:fill="FFFFFF"/>
                <w:lang w:val="nl-NL"/>
              </w:rPr>
              <w:t>Interactieve</w:t>
            </w:r>
            <w:r w:rsidR="00AF7F73" w:rsidRPr="006A4C11">
              <w:rPr>
                <w:rFonts w:cs="Arial"/>
                <w:shd w:val="clear" w:color="auto" w:fill="FFFFFF"/>
                <w:lang w:val="nl-NL"/>
              </w:rPr>
              <w:t>)</w:t>
            </w:r>
            <w:r w:rsidR="00F10148" w:rsidRPr="006A4C11">
              <w:rPr>
                <w:rFonts w:cs="Arial"/>
                <w:shd w:val="clear" w:color="auto" w:fill="FFFFFF"/>
                <w:lang w:val="nl-NL"/>
              </w:rPr>
              <w:t xml:space="preserve"> plenaire sessie(s)</w:t>
            </w:r>
          </w:p>
          <w:p w14:paraId="2CF6D6E2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1566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Debat</w:t>
            </w:r>
          </w:p>
          <w:p w14:paraId="149E5F51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20613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Vaardigheidsonderwijs</w:t>
            </w:r>
          </w:p>
          <w:p w14:paraId="1ABB5748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13414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Patiëntdemonstratie</w:t>
            </w:r>
          </w:p>
          <w:p w14:paraId="2010291E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7001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Practica</w:t>
            </w:r>
          </w:p>
          <w:p w14:paraId="27063413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1117875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11">
                  <w:rPr>
                    <w:rFonts w:ascii="MS Gothic" w:eastAsia="MS Gothic" w:hAnsi="MS Gothic" w:cs="Arial" w:hint="eastAsia"/>
                    <w:shd w:val="clear" w:color="auto" w:fill="FFFFFF"/>
                    <w:lang w:val="nl-NL"/>
                  </w:rPr>
                  <w:t>☒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werkgroep(en)</w:t>
            </w:r>
          </w:p>
          <w:p w14:paraId="34087E04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en-US"/>
              </w:rPr>
            </w:pPr>
            <w:sdt>
              <w:sdtPr>
                <w:rPr>
                  <w:rFonts w:cs="Arial"/>
                  <w:shd w:val="clear" w:color="auto" w:fill="FFFFFF"/>
                  <w:lang w:val="en-US"/>
                </w:rPr>
                <w:id w:val="-7125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en-US"/>
              </w:rPr>
              <w:t>Parallelsessies</w:t>
            </w:r>
          </w:p>
          <w:p w14:paraId="44D7335F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en-US"/>
              </w:rPr>
            </w:pPr>
            <w:sdt>
              <w:sdtPr>
                <w:rPr>
                  <w:rFonts w:cs="Arial"/>
                  <w:shd w:val="clear" w:color="auto" w:fill="FFFFFF"/>
                  <w:lang w:val="en-US"/>
                </w:rPr>
                <w:id w:val="-114767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en-US"/>
              </w:rPr>
              <w:t>Inzet Audience Response System (</w:t>
            </w:r>
            <w:r w:rsidR="00D473A5" w:rsidRPr="006A4C11">
              <w:rPr>
                <w:rFonts w:cs="Arial"/>
                <w:shd w:val="clear" w:color="auto" w:fill="FFFFFF"/>
                <w:lang w:val="en-US"/>
              </w:rPr>
              <w:t>TurningPoint</w:t>
            </w:r>
            <w:r w:rsidR="0022396D" w:rsidRPr="006A4C11">
              <w:rPr>
                <w:rFonts w:cs="Arial"/>
                <w:shd w:val="clear" w:color="auto" w:fill="FFFFFF"/>
                <w:lang w:val="en-US"/>
              </w:rPr>
              <w:t>)</w:t>
            </w:r>
          </w:p>
          <w:p w14:paraId="0EDAAE23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12171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Anders, namelijk ________________</w:t>
            </w:r>
          </w:p>
          <w:p w14:paraId="76573A65" w14:textId="77777777" w:rsidR="00F10148" w:rsidRPr="006A4C11" w:rsidRDefault="00F10148" w:rsidP="006A4C11">
            <w:pPr>
              <w:spacing w:after="100"/>
              <w:contextualSpacing/>
              <w:rPr>
                <w:rFonts w:cs="Arial"/>
                <w:b/>
                <w:i/>
                <w:shd w:val="clear" w:color="auto" w:fill="FFFFFF"/>
                <w:lang w:val="nl-NL"/>
              </w:rPr>
            </w:pPr>
            <w:r w:rsidRPr="006A4C11">
              <w:rPr>
                <w:rFonts w:cs="Arial"/>
                <w:b/>
                <w:i/>
                <w:shd w:val="clear" w:color="auto" w:fill="FFFFFF"/>
                <w:lang w:val="nl-NL"/>
              </w:rPr>
              <w:t>Na de cursus</w:t>
            </w:r>
          </w:p>
          <w:p w14:paraId="0B68320D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9579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Literatuur(suggesties) ter verdere verdieping</w:t>
            </w:r>
          </w:p>
          <w:p w14:paraId="3754CBDA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6696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Discussieplatform voor deelnemers</w:t>
            </w:r>
          </w:p>
          <w:p w14:paraId="4B1D4DB3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962228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C11">
                  <w:rPr>
                    <w:rFonts w:ascii="MS Gothic" w:eastAsia="MS Gothic" w:hAnsi="MS Gothic" w:cs="Arial" w:hint="eastAsia"/>
                    <w:shd w:val="clear" w:color="auto" w:fill="FFFFFF"/>
                    <w:lang w:val="nl-NL"/>
                  </w:rPr>
                  <w:t>☒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Verlengde toegang tot e-learning</w:t>
            </w:r>
          </w:p>
          <w:p w14:paraId="3E3AAE42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480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Natoets</w:t>
            </w:r>
          </w:p>
          <w:p w14:paraId="6C3BF8D5" w14:textId="77777777" w:rsidR="00F10148" w:rsidRPr="006A4C11" w:rsidRDefault="00B479AE" w:rsidP="006A4C11">
            <w:pPr>
              <w:spacing w:after="100"/>
              <w:contextualSpacing/>
              <w:rPr>
                <w:rFonts w:cs="Arial"/>
                <w:shd w:val="clear" w:color="auto" w:fill="FFFFFF"/>
                <w:lang w:val="nl-NL"/>
              </w:rPr>
            </w:pPr>
            <w:sdt>
              <w:sdtPr>
                <w:rPr>
                  <w:rFonts w:cs="Arial"/>
                  <w:shd w:val="clear" w:color="auto" w:fill="FFFFFF"/>
                  <w:lang w:val="nl-NL"/>
                </w:rPr>
                <w:id w:val="-8180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48" w:rsidRPr="006A4C11">
                  <w:rPr>
                    <w:rFonts w:ascii="Segoe UI Symbol" w:hAnsi="Segoe UI Symbol" w:cs="Segoe UI Symbol"/>
                    <w:shd w:val="clear" w:color="auto" w:fill="FFFFFF"/>
                    <w:lang w:val="nl-NL"/>
                  </w:rPr>
                  <w:t>☐</w:t>
                </w:r>
              </w:sdtContent>
            </w:sdt>
            <w:r w:rsidR="00F10148" w:rsidRPr="006A4C11">
              <w:rPr>
                <w:rFonts w:cs="Arial"/>
                <w:shd w:val="clear" w:color="auto" w:fill="FFFFFF"/>
                <w:lang w:val="nl-NL"/>
              </w:rPr>
              <w:t>Anders, namelijk ________________</w:t>
            </w:r>
          </w:p>
          <w:p w14:paraId="53C601EF" w14:textId="77777777" w:rsidR="00F10148" w:rsidRPr="006A4C11" w:rsidRDefault="00F10148" w:rsidP="006A4C11">
            <w:pPr>
              <w:rPr>
                <w:rFonts w:cs="Arial"/>
                <w:shd w:val="clear" w:color="auto" w:fill="FFFFFF"/>
                <w:lang w:val="nl-NL"/>
              </w:rPr>
            </w:pPr>
          </w:p>
        </w:tc>
      </w:tr>
    </w:tbl>
    <w:p w14:paraId="68132423" w14:textId="77777777" w:rsidR="00F10148" w:rsidRPr="006A4C11" w:rsidRDefault="00F10148" w:rsidP="00F10148">
      <w:pPr>
        <w:rPr>
          <w:lang w:val="nl-NL"/>
        </w:rPr>
      </w:pPr>
    </w:p>
    <w:p w14:paraId="5B01C14A" w14:textId="71E3CFC8" w:rsidR="00F10148" w:rsidRPr="006A4C11" w:rsidRDefault="00F10148" w:rsidP="00077249">
      <w:pPr>
        <w:rPr>
          <w:b/>
          <w:bCs/>
          <w:sz w:val="28"/>
          <w:szCs w:val="28"/>
          <w:lang w:val="nl-NL"/>
        </w:rPr>
      </w:pPr>
      <w:r w:rsidRPr="006A4C11">
        <w:rPr>
          <w:b/>
          <w:bCs/>
          <w:sz w:val="28"/>
          <w:szCs w:val="28"/>
          <w:lang w:val="nl-NL"/>
        </w:rPr>
        <w:t>Cursuscommissieleden</w:t>
      </w:r>
      <w:r w:rsidR="00077249">
        <w:rPr>
          <w:b/>
          <w:bCs/>
          <w:sz w:val="28"/>
          <w:szCs w:val="28"/>
          <w:lang w:val="nl-NL"/>
        </w:rPr>
        <w:t xml:space="preserve"> /s</w:t>
      </w:r>
      <w:r w:rsidRPr="006A4C11">
        <w:rPr>
          <w:b/>
          <w:bCs/>
          <w:sz w:val="28"/>
          <w:szCs w:val="28"/>
          <w:lang w:val="nl-NL"/>
        </w:rPr>
        <w:t>prekers</w:t>
      </w:r>
    </w:p>
    <w:tbl>
      <w:tblPr>
        <w:tblStyle w:val="Tabelraster4"/>
        <w:tblW w:w="105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204"/>
      </w:tblGrid>
      <w:tr w:rsidR="00F10148" w:rsidRPr="006A4C11" w14:paraId="4C6F4F53" w14:textId="77777777" w:rsidTr="00F10148">
        <w:trPr>
          <w:trHeight w:val="388"/>
        </w:trPr>
        <w:tc>
          <w:tcPr>
            <w:tcW w:w="1242" w:type="dxa"/>
          </w:tcPr>
          <w:p w14:paraId="6D611C68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14:paraId="418BAA88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14:paraId="2619FAD9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559" w:type="dxa"/>
          </w:tcPr>
          <w:p w14:paraId="4DB92FB2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 xml:space="preserve">Tussenvoegsel </w:t>
            </w:r>
          </w:p>
        </w:tc>
        <w:tc>
          <w:tcPr>
            <w:tcW w:w="1417" w:type="dxa"/>
          </w:tcPr>
          <w:p w14:paraId="5467A9D6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418" w:type="dxa"/>
          </w:tcPr>
          <w:p w14:paraId="27EB5F58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204" w:type="dxa"/>
          </w:tcPr>
          <w:p w14:paraId="0BB57C54" w14:textId="77777777" w:rsidR="00F10148" w:rsidRPr="006A4C11" w:rsidRDefault="00F10148" w:rsidP="00F10148">
            <w:pPr>
              <w:rPr>
                <w:b/>
                <w:bCs/>
                <w:lang w:val="nl-NL"/>
              </w:rPr>
            </w:pPr>
            <w:r w:rsidRPr="006A4C11">
              <w:rPr>
                <w:b/>
                <w:bCs/>
                <w:lang w:val="nl-NL"/>
              </w:rPr>
              <w:t>Instituut</w:t>
            </w:r>
          </w:p>
        </w:tc>
      </w:tr>
      <w:tr w:rsidR="00F10148" w:rsidRPr="006A4C11" w14:paraId="2638E591" w14:textId="77777777" w:rsidTr="00F10148">
        <w:trPr>
          <w:trHeight w:val="199"/>
        </w:trPr>
        <w:tc>
          <w:tcPr>
            <w:tcW w:w="1242" w:type="dxa"/>
          </w:tcPr>
          <w:p w14:paraId="6542EE74" w14:textId="7F2C36F9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dr</w:t>
            </w:r>
          </w:p>
        </w:tc>
        <w:tc>
          <w:tcPr>
            <w:tcW w:w="1418" w:type="dxa"/>
          </w:tcPr>
          <w:p w14:paraId="53C2C709" w14:textId="6817D049" w:rsidR="00F10148" w:rsidRPr="00BD3786" w:rsidRDefault="00337E26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M.G.J.</w:t>
            </w:r>
          </w:p>
        </w:tc>
        <w:tc>
          <w:tcPr>
            <w:tcW w:w="1276" w:type="dxa"/>
          </w:tcPr>
          <w:p w14:paraId="725A7783" w14:textId="546AB867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Mark</w:t>
            </w:r>
          </w:p>
        </w:tc>
        <w:tc>
          <w:tcPr>
            <w:tcW w:w="1559" w:type="dxa"/>
          </w:tcPr>
          <w:p w14:paraId="13A7D53A" w14:textId="60C7096A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de</w:t>
            </w:r>
          </w:p>
        </w:tc>
        <w:tc>
          <w:tcPr>
            <w:tcW w:w="1417" w:type="dxa"/>
          </w:tcPr>
          <w:p w14:paraId="28ABD6A2" w14:textId="562CD825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Boer</w:t>
            </w:r>
          </w:p>
        </w:tc>
        <w:tc>
          <w:tcPr>
            <w:tcW w:w="1418" w:type="dxa"/>
          </w:tcPr>
          <w:p w14:paraId="6355C00B" w14:textId="4046F748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Internist-infectioloog</w:t>
            </w:r>
          </w:p>
        </w:tc>
        <w:tc>
          <w:tcPr>
            <w:tcW w:w="2204" w:type="dxa"/>
          </w:tcPr>
          <w:p w14:paraId="1965AA51" w14:textId="77777777" w:rsidR="00F10148" w:rsidRPr="00BD3786" w:rsidRDefault="00077249" w:rsidP="00F10148">
            <w:pPr>
              <w:rPr>
                <w:lang w:val="nl-NL"/>
              </w:rPr>
            </w:pPr>
            <w:r w:rsidRPr="00BD3786">
              <w:rPr>
                <w:lang w:val="nl-NL"/>
              </w:rPr>
              <w:t>Infectieziekten</w:t>
            </w:r>
          </w:p>
          <w:p w14:paraId="6BB552DD" w14:textId="1B6C78AA" w:rsidR="00077249" w:rsidRPr="00BD3786" w:rsidRDefault="00077249" w:rsidP="00F10148">
            <w:pPr>
              <w:rPr>
                <w:lang w:val="nl-NL"/>
              </w:rPr>
            </w:pPr>
            <w:r w:rsidRPr="00BD3786">
              <w:rPr>
                <w:lang w:val="nl-NL"/>
              </w:rPr>
              <w:t>LUMC</w:t>
            </w:r>
          </w:p>
        </w:tc>
      </w:tr>
      <w:tr w:rsidR="00F10148" w:rsidRPr="00B479AE" w14:paraId="53B9CE1A" w14:textId="77777777" w:rsidTr="00F10148">
        <w:trPr>
          <w:trHeight w:val="188"/>
        </w:trPr>
        <w:tc>
          <w:tcPr>
            <w:tcW w:w="1242" w:type="dxa"/>
          </w:tcPr>
          <w:p w14:paraId="6FCBBA20" w14:textId="4435FFBE" w:rsidR="00F10148" w:rsidRPr="00BD3786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14:paraId="75B03E48" w14:textId="38362ACF" w:rsidR="00F10148" w:rsidRPr="00BD3786" w:rsidRDefault="00337E26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B.J.C.</w:t>
            </w:r>
          </w:p>
        </w:tc>
        <w:tc>
          <w:tcPr>
            <w:tcW w:w="1276" w:type="dxa"/>
          </w:tcPr>
          <w:p w14:paraId="0552364A" w14:textId="6F37A15B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Bart</w:t>
            </w:r>
          </w:p>
        </w:tc>
        <w:tc>
          <w:tcPr>
            <w:tcW w:w="1559" w:type="dxa"/>
          </w:tcPr>
          <w:p w14:paraId="3DF9582D" w14:textId="77777777" w:rsidR="00F10148" w:rsidRPr="00BD3786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21B87F08" w14:textId="0C654779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Hendriks</w:t>
            </w:r>
          </w:p>
        </w:tc>
        <w:tc>
          <w:tcPr>
            <w:tcW w:w="1418" w:type="dxa"/>
          </w:tcPr>
          <w:p w14:paraId="3DEE10BA" w14:textId="2413F229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ziekenhuisapotheker</w:t>
            </w:r>
          </w:p>
        </w:tc>
        <w:tc>
          <w:tcPr>
            <w:tcW w:w="2204" w:type="dxa"/>
          </w:tcPr>
          <w:p w14:paraId="1EF1E7DC" w14:textId="612D0977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Klinische farm</w:t>
            </w:r>
            <w:r w:rsidR="00337E26" w:rsidRPr="00BD3786">
              <w:rPr>
                <w:bCs/>
                <w:lang w:val="nl-NL"/>
              </w:rPr>
              <w:t>acie en toxicologie</w:t>
            </w:r>
          </w:p>
          <w:p w14:paraId="71047999" w14:textId="5986AEEF" w:rsidR="00F10148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LUMC</w:t>
            </w:r>
          </w:p>
        </w:tc>
      </w:tr>
      <w:tr w:rsidR="00077249" w:rsidRPr="006A4C11" w14:paraId="7F40BB0B" w14:textId="77777777" w:rsidTr="00F10148">
        <w:trPr>
          <w:trHeight w:val="188"/>
        </w:trPr>
        <w:tc>
          <w:tcPr>
            <w:tcW w:w="1242" w:type="dxa"/>
          </w:tcPr>
          <w:p w14:paraId="41D565BD" w14:textId="47C5B3CD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dr</w:t>
            </w:r>
          </w:p>
        </w:tc>
        <w:tc>
          <w:tcPr>
            <w:tcW w:w="1418" w:type="dxa"/>
          </w:tcPr>
          <w:p w14:paraId="32ACE5E4" w14:textId="007A1705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C.M.G.</w:t>
            </w:r>
          </w:p>
        </w:tc>
        <w:tc>
          <w:tcPr>
            <w:tcW w:w="1276" w:type="dxa"/>
          </w:tcPr>
          <w:p w14:paraId="2DFC3AB0" w14:textId="3D57176E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Chris</w:t>
            </w:r>
          </w:p>
        </w:tc>
        <w:tc>
          <w:tcPr>
            <w:tcW w:w="1559" w:type="dxa"/>
          </w:tcPr>
          <w:p w14:paraId="40644A21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627CA5CF" w14:textId="4583120A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Nieuwhof</w:t>
            </w:r>
          </w:p>
        </w:tc>
        <w:tc>
          <w:tcPr>
            <w:tcW w:w="1418" w:type="dxa"/>
          </w:tcPr>
          <w:p w14:paraId="62F1DD86" w14:textId="3F72AC48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Internist-allergoloog-immunoloo</w:t>
            </w:r>
          </w:p>
        </w:tc>
        <w:tc>
          <w:tcPr>
            <w:tcW w:w="2204" w:type="dxa"/>
          </w:tcPr>
          <w:p w14:paraId="73CC4A06" w14:textId="0E22447F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Interne geneeskunde MUMC</w:t>
            </w:r>
          </w:p>
        </w:tc>
      </w:tr>
      <w:tr w:rsidR="00077249" w:rsidRPr="006A4C11" w14:paraId="5C42E24C" w14:textId="77777777" w:rsidTr="00F10148">
        <w:trPr>
          <w:trHeight w:val="188"/>
        </w:trPr>
        <w:tc>
          <w:tcPr>
            <w:tcW w:w="1242" w:type="dxa"/>
          </w:tcPr>
          <w:p w14:paraId="44E621C5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14:paraId="4BAA5690" w14:textId="105DDE44" w:rsidR="00077249" w:rsidRPr="00BD3786" w:rsidRDefault="00337E26" w:rsidP="00337E26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M.</w:t>
            </w:r>
          </w:p>
        </w:tc>
        <w:tc>
          <w:tcPr>
            <w:tcW w:w="1276" w:type="dxa"/>
          </w:tcPr>
          <w:p w14:paraId="60C79D8A" w14:textId="4E63ABAE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Martijn</w:t>
            </w:r>
          </w:p>
        </w:tc>
        <w:tc>
          <w:tcPr>
            <w:tcW w:w="1559" w:type="dxa"/>
          </w:tcPr>
          <w:p w14:paraId="64F39F0E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7129D9D0" w14:textId="5F61CB96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Sijbom</w:t>
            </w:r>
          </w:p>
        </w:tc>
        <w:tc>
          <w:tcPr>
            <w:tcW w:w="1418" w:type="dxa"/>
          </w:tcPr>
          <w:p w14:paraId="6D95F8D2" w14:textId="68DC0175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huisarts</w:t>
            </w:r>
          </w:p>
        </w:tc>
        <w:tc>
          <w:tcPr>
            <w:tcW w:w="2204" w:type="dxa"/>
          </w:tcPr>
          <w:p w14:paraId="2D777EA9" w14:textId="32C573DE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PHEG LUMC</w:t>
            </w:r>
          </w:p>
        </w:tc>
      </w:tr>
      <w:tr w:rsidR="00077249" w:rsidRPr="006A4C11" w14:paraId="181A626F" w14:textId="77777777" w:rsidTr="00F10148">
        <w:trPr>
          <w:trHeight w:val="188"/>
        </w:trPr>
        <w:tc>
          <w:tcPr>
            <w:tcW w:w="1242" w:type="dxa"/>
          </w:tcPr>
          <w:p w14:paraId="507B2D96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14:paraId="2090BB58" w14:textId="2FFD7C87" w:rsidR="00077249" w:rsidRPr="00BD3786" w:rsidRDefault="00337E26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M.M.C.</w:t>
            </w:r>
          </w:p>
        </w:tc>
        <w:tc>
          <w:tcPr>
            <w:tcW w:w="1276" w:type="dxa"/>
          </w:tcPr>
          <w:p w14:paraId="6B6FEF5D" w14:textId="34C93512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Merel</w:t>
            </w:r>
          </w:p>
        </w:tc>
        <w:tc>
          <w:tcPr>
            <w:tcW w:w="1559" w:type="dxa"/>
          </w:tcPr>
          <w:p w14:paraId="403EBF2B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42389C2E" w14:textId="7C8ACC8E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Lambregts</w:t>
            </w:r>
          </w:p>
        </w:tc>
        <w:tc>
          <w:tcPr>
            <w:tcW w:w="1418" w:type="dxa"/>
          </w:tcPr>
          <w:p w14:paraId="10CC5619" w14:textId="335DF80D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Internist-infectioloog</w:t>
            </w:r>
          </w:p>
        </w:tc>
        <w:tc>
          <w:tcPr>
            <w:tcW w:w="2204" w:type="dxa"/>
          </w:tcPr>
          <w:p w14:paraId="6BE8B578" w14:textId="77777777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Infectieziekten</w:t>
            </w:r>
          </w:p>
          <w:p w14:paraId="0A0FB834" w14:textId="4DF28518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LUMC</w:t>
            </w:r>
          </w:p>
        </w:tc>
      </w:tr>
      <w:tr w:rsidR="00077249" w:rsidRPr="006A4C11" w14:paraId="0643A0E7" w14:textId="77777777" w:rsidTr="00F10148">
        <w:trPr>
          <w:trHeight w:val="188"/>
        </w:trPr>
        <w:tc>
          <w:tcPr>
            <w:tcW w:w="1242" w:type="dxa"/>
          </w:tcPr>
          <w:p w14:paraId="0A94EAFF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14:paraId="0E07E91E" w14:textId="59744827" w:rsidR="00077249" w:rsidRPr="00BD3786" w:rsidRDefault="00BF678C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B.A.</w:t>
            </w:r>
          </w:p>
        </w:tc>
        <w:tc>
          <w:tcPr>
            <w:tcW w:w="1276" w:type="dxa"/>
          </w:tcPr>
          <w:p w14:paraId="6086EB61" w14:textId="650B3E5A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Basir</w:t>
            </w:r>
          </w:p>
        </w:tc>
        <w:tc>
          <w:tcPr>
            <w:tcW w:w="1559" w:type="dxa"/>
          </w:tcPr>
          <w:p w14:paraId="3300CD05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40C5F80E" w14:textId="6846FD66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Sultanzadeh</w:t>
            </w:r>
          </w:p>
        </w:tc>
        <w:tc>
          <w:tcPr>
            <w:tcW w:w="1418" w:type="dxa"/>
          </w:tcPr>
          <w:p w14:paraId="05CA169E" w14:textId="4230F1ED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Specialist ouderengeneeskunde</w:t>
            </w:r>
          </w:p>
        </w:tc>
        <w:tc>
          <w:tcPr>
            <w:tcW w:w="2204" w:type="dxa"/>
          </w:tcPr>
          <w:p w14:paraId="776109A8" w14:textId="3FF03F11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Goudenhart</w:t>
            </w:r>
          </w:p>
          <w:p w14:paraId="34D26398" w14:textId="356FBCF4" w:rsidR="00C31AE7" w:rsidRPr="00BD3786" w:rsidRDefault="00C31AE7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Zoetermeer</w:t>
            </w:r>
          </w:p>
        </w:tc>
      </w:tr>
      <w:tr w:rsidR="00077249" w:rsidRPr="006A4C11" w14:paraId="799ED0F8" w14:textId="77777777" w:rsidTr="00F10148">
        <w:trPr>
          <w:trHeight w:val="188"/>
        </w:trPr>
        <w:tc>
          <w:tcPr>
            <w:tcW w:w="1242" w:type="dxa"/>
          </w:tcPr>
          <w:p w14:paraId="2FA14219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8" w:type="dxa"/>
          </w:tcPr>
          <w:p w14:paraId="58717B8B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276" w:type="dxa"/>
          </w:tcPr>
          <w:p w14:paraId="149D61C2" w14:textId="1D0DC8D5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Tamim</w:t>
            </w:r>
          </w:p>
        </w:tc>
        <w:tc>
          <w:tcPr>
            <w:tcW w:w="1559" w:type="dxa"/>
          </w:tcPr>
          <w:p w14:paraId="74BC1648" w14:textId="77777777" w:rsidR="00077249" w:rsidRPr="00BD3786" w:rsidRDefault="00077249" w:rsidP="00F10148">
            <w:pPr>
              <w:rPr>
                <w:bCs/>
                <w:lang w:val="nl-NL"/>
              </w:rPr>
            </w:pPr>
          </w:p>
        </w:tc>
        <w:tc>
          <w:tcPr>
            <w:tcW w:w="1417" w:type="dxa"/>
          </w:tcPr>
          <w:p w14:paraId="6EAFBAF2" w14:textId="2FF4805D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Mahmoud</w:t>
            </w:r>
          </w:p>
        </w:tc>
        <w:tc>
          <w:tcPr>
            <w:tcW w:w="1418" w:type="dxa"/>
          </w:tcPr>
          <w:p w14:paraId="66A3BA3E" w14:textId="4A91278C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Specialist ouderengeneeskunde</w:t>
            </w:r>
          </w:p>
        </w:tc>
        <w:tc>
          <w:tcPr>
            <w:tcW w:w="2204" w:type="dxa"/>
          </w:tcPr>
          <w:p w14:paraId="05056483" w14:textId="7EB04C3C" w:rsidR="00077249" w:rsidRPr="00BD3786" w:rsidRDefault="00077249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Goudenhart</w:t>
            </w:r>
          </w:p>
          <w:p w14:paraId="322CBEC1" w14:textId="1F89C2C6" w:rsidR="00C31AE7" w:rsidRPr="00BD3786" w:rsidRDefault="00C31AE7" w:rsidP="00F10148">
            <w:pPr>
              <w:rPr>
                <w:bCs/>
                <w:lang w:val="nl-NL"/>
              </w:rPr>
            </w:pPr>
            <w:r w:rsidRPr="00BD3786">
              <w:rPr>
                <w:bCs/>
                <w:lang w:val="nl-NL"/>
              </w:rPr>
              <w:t>Zoetermeer</w:t>
            </w:r>
          </w:p>
        </w:tc>
      </w:tr>
    </w:tbl>
    <w:p w14:paraId="1A24AE76" w14:textId="77777777" w:rsidR="00F10148" w:rsidRPr="006A4C11" w:rsidRDefault="00F10148" w:rsidP="00F10148">
      <w:pPr>
        <w:spacing w:after="200" w:afterAutospacing="0"/>
        <w:rPr>
          <w:lang w:val="nl-NL"/>
        </w:rPr>
      </w:pPr>
    </w:p>
    <w:p w14:paraId="67A66487" w14:textId="77777777" w:rsidR="00077249" w:rsidRDefault="00077249" w:rsidP="00F10148">
      <w:pPr>
        <w:spacing w:after="200" w:afterAutospacing="0"/>
        <w:rPr>
          <w:b/>
          <w:bCs/>
          <w:sz w:val="28"/>
          <w:szCs w:val="28"/>
          <w:lang w:val="nl-NL"/>
        </w:rPr>
      </w:pPr>
    </w:p>
    <w:p w14:paraId="38D96747" w14:textId="77777777" w:rsidR="00077249" w:rsidRDefault="00077249" w:rsidP="00F10148">
      <w:pPr>
        <w:spacing w:after="200" w:afterAutospacing="0"/>
        <w:rPr>
          <w:b/>
          <w:bCs/>
          <w:sz w:val="28"/>
          <w:szCs w:val="28"/>
          <w:lang w:val="nl-NL"/>
        </w:rPr>
      </w:pPr>
    </w:p>
    <w:p w14:paraId="0C45B7BE" w14:textId="756B84FA" w:rsidR="00F10148" w:rsidRPr="006A4C11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6A4C11">
        <w:rPr>
          <w:b/>
          <w:bCs/>
          <w:sz w:val="28"/>
          <w:szCs w:val="28"/>
          <w:lang w:val="nl-NL"/>
        </w:rPr>
        <w:lastRenderedPageBreak/>
        <w:t xml:space="preserve">Dagprogramma indeling </w:t>
      </w:r>
    </w:p>
    <w:p w14:paraId="560F07DC" w14:textId="33C8C916" w:rsidR="0041746F" w:rsidRDefault="006A1135" w:rsidP="00A916C5">
      <w:pPr>
        <w:rPr>
          <w:b/>
          <w:lang w:val="nl-NL"/>
        </w:rPr>
      </w:pPr>
      <w:r>
        <w:rPr>
          <w:b/>
          <w:lang w:val="nl-NL"/>
        </w:rPr>
        <w:t>Twee sessies op dezelfde dag van 2 uur:</w:t>
      </w:r>
    </w:p>
    <w:p w14:paraId="11C9A3C2" w14:textId="77777777" w:rsidR="0041746F" w:rsidRDefault="0041746F" w:rsidP="00A916C5">
      <w:pPr>
        <w:rPr>
          <w:b/>
          <w:lang w:val="nl-NL"/>
        </w:rPr>
      </w:pPr>
      <w:r>
        <w:rPr>
          <w:b/>
          <w:lang w:val="nl-NL"/>
        </w:rPr>
        <w:t xml:space="preserve">Ronde 1: 16.00 – 18.00 uur </w:t>
      </w:r>
    </w:p>
    <w:p w14:paraId="69A6A373" w14:textId="38D71A93" w:rsidR="00A916C5" w:rsidRDefault="0041746F" w:rsidP="00A916C5">
      <w:pPr>
        <w:rPr>
          <w:b/>
          <w:lang w:val="nl-NL"/>
        </w:rPr>
      </w:pPr>
      <w:r>
        <w:rPr>
          <w:b/>
          <w:lang w:val="nl-NL"/>
        </w:rPr>
        <w:t>Ronde 2: 17.00 – 19.00 uur</w:t>
      </w:r>
    </w:p>
    <w:p w14:paraId="2F233B1E" w14:textId="4A1BCC9B" w:rsidR="006A1135" w:rsidRPr="006A1135" w:rsidRDefault="006A1135" w:rsidP="00A916C5">
      <w:pPr>
        <w:rPr>
          <w:lang w:val="nl-NL"/>
        </w:rPr>
      </w:pPr>
      <w:r w:rsidRPr="006A1135">
        <w:rPr>
          <w:lang w:val="nl-NL"/>
        </w:rPr>
        <w:t>Iedere sessie maximum aantal deelnemers 30-40</w:t>
      </w:r>
    </w:p>
    <w:p w14:paraId="27852270" w14:textId="40E3FD94" w:rsidR="006A1135" w:rsidRPr="006A1135" w:rsidRDefault="006A1135" w:rsidP="00A916C5">
      <w:pPr>
        <w:rPr>
          <w:lang w:val="nl-NL"/>
        </w:rPr>
      </w:pPr>
      <w:r w:rsidRPr="006A1135">
        <w:rPr>
          <w:lang w:val="nl-NL"/>
        </w:rPr>
        <w:t>Per sessie 2 werkgroepen van 15-20 personen</w:t>
      </w:r>
    </w:p>
    <w:p w14:paraId="0583E824" w14:textId="5F9FBFBB" w:rsidR="006A1135" w:rsidRPr="006A1135" w:rsidRDefault="006A1135" w:rsidP="00A916C5">
      <w:pPr>
        <w:rPr>
          <w:b/>
          <w:lang w:val="nl-NL"/>
        </w:rPr>
      </w:pPr>
      <w:r w:rsidRPr="006A1135">
        <w:rPr>
          <w:b/>
          <w:lang w:val="nl-NL"/>
        </w:rPr>
        <w:t>Voorbereiding voor het on-campus gedeelte:</w:t>
      </w:r>
    </w:p>
    <w:p w14:paraId="22B213A7" w14:textId="463B8FE2" w:rsidR="006A1135" w:rsidRPr="006A1135" w:rsidRDefault="006A1135" w:rsidP="00A916C5">
      <w:pPr>
        <w:rPr>
          <w:lang w:val="nl-NL"/>
        </w:rPr>
      </w:pPr>
      <w:r w:rsidRPr="006A1135">
        <w:rPr>
          <w:lang w:val="nl-NL"/>
        </w:rPr>
        <w:t>We vragen deelnemers een praktijkvoorbeeld over antbiotica-allergie mee te nemen naar de nascholing</w:t>
      </w:r>
      <w:r>
        <w:rPr>
          <w:lang w:val="nl-NL"/>
        </w:rPr>
        <w:t xml:space="preserve">. Het kan een </w:t>
      </w:r>
      <w:r w:rsidR="00EE5FA5">
        <w:rPr>
          <w:lang w:val="nl-NL"/>
        </w:rPr>
        <w:t xml:space="preserve">patiënt </w:t>
      </w:r>
      <w:r>
        <w:rPr>
          <w:lang w:val="nl-NL"/>
        </w:rPr>
        <w:t>casus zijn, waarbij er bijvoorbeeld een vraag is over indicatie voor allergie onderzoek of antibioticum beleid. Het kan ook gaan over meer praktische problemen rondom registraties van antibioticum allergie.</w:t>
      </w:r>
    </w:p>
    <w:p w14:paraId="226A329E" w14:textId="630F8A24" w:rsidR="0041746F" w:rsidRPr="0041746F" w:rsidRDefault="0041746F" w:rsidP="00A916C5">
      <w:pPr>
        <w:rPr>
          <w:b/>
          <w:sz w:val="28"/>
          <w:szCs w:val="28"/>
          <w:lang w:val="nl-NL"/>
        </w:rPr>
      </w:pPr>
      <w:r w:rsidRPr="00F935F2">
        <w:rPr>
          <w:b/>
          <w:sz w:val="28"/>
          <w:szCs w:val="28"/>
          <w:highlight w:val="yellow"/>
          <w:lang w:val="nl-NL"/>
        </w:rPr>
        <w:t>Ronde 1:</w:t>
      </w:r>
    </w:p>
    <w:p w14:paraId="38D97228" w14:textId="3B9C4DA2" w:rsidR="00A916C5" w:rsidRPr="00F63DE9" w:rsidRDefault="00A916C5" w:rsidP="00A916C5">
      <w:pPr>
        <w:rPr>
          <w:lang w:val="nl-NL"/>
        </w:rPr>
      </w:pPr>
      <w:r>
        <w:rPr>
          <w:lang w:val="nl-NL"/>
        </w:rPr>
        <w:t>15:4</w:t>
      </w:r>
      <w:r w:rsidRPr="00F63DE9">
        <w:rPr>
          <w:lang w:val="nl-NL"/>
        </w:rPr>
        <w:t xml:space="preserve">0 tot </w:t>
      </w:r>
      <w:r>
        <w:rPr>
          <w:lang w:val="nl-NL"/>
        </w:rPr>
        <w:t>16</w:t>
      </w:r>
      <w:r w:rsidRPr="00F63DE9">
        <w:rPr>
          <w:lang w:val="nl-NL"/>
        </w:rPr>
        <w:t>:00 : ontvangst en registratie</w:t>
      </w:r>
      <w:r w:rsidR="00EE5FA5">
        <w:rPr>
          <w:lang w:val="nl-NL"/>
        </w:rPr>
        <w:t xml:space="preserve"> (batch met naam + specialisme) </w:t>
      </w:r>
    </w:p>
    <w:p w14:paraId="08FD3A48" w14:textId="77777777" w:rsidR="00A916C5" w:rsidRPr="00DF6B2C" w:rsidRDefault="00A916C5" w:rsidP="00A916C5">
      <w:pPr>
        <w:rPr>
          <w:b/>
          <w:lang w:val="nl-NL"/>
        </w:rPr>
      </w:pPr>
      <w:bookmarkStart w:id="1" w:name="_Hlk24362704"/>
      <w:r w:rsidRPr="00DF6B2C">
        <w:rPr>
          <w:b/>
          <w:lang w:val="nl-NL"/>
        </w:rPr>
        <w:t>Deel 1 (plenair)</w:t>
      </w:r>
    </w:p>
    <w:p w14:paraId="75B19626" w14:textId="77777777" w:rsidR="00A916C5" w:rsidRDefault="00A916C5" w:rsidP="00A916C5">
      <w:pPr>
        <w:rPr>
          <w:lang w:val="nl-NL"/>
        </w:rPr>
      </w:pPr>
      <w:r w:rsidRPr="00E9224D">
        <w:rPr>
          <w:lang w:val="nl-NL"/>
        </w:rPr>
        <w:t>1</w:t>
      </w:r>
      <w:r>
        <w:rPr>
          <w:lang w:val="nl-NL"/>
        </w:rPr>
        <w:t>6:00 tot 16</w:t>
      </w:r>
      <w:r w:rsidRPr="00E9224D">
        <w:rPr>
          <w:lang w:val="nl-NL"/>
        </w:rPr>
        <w:t>:</w:t>
      </w:r>
      <w:r>
        <w:rPr>
          <w:lang w:val="nl-NL"/>
        </w:rPr>
        <w:t>10</w:t>
      </w:r>
      <w:r w:rsidRPr="00E9224D">
        <w:rPr>
          <w:lang w:val="nl-NL"/>
        </w:rPr>
        <w:t>: Opening en toelichting programma</w:t>
      </w:r>
      <w:r>
        <w:rPr>
          <w:lang w:val="nl-NL"/>
        </w:rPr>
        <w:t>. (Merel Lambregts)</w:t>
      </w:r>
    </w:p>
    <w:p w14:paraId="38DA2046" w14:textId="0E8B580E" w:rsidR="00A916C5" w:rsidRDefault="00A916C5" w:rsidP="00A916C5">
      <w:pPr>
        <w:rPr>
          <w:lang w:val="nl-NL"/>
        </w:rPr>
      </w:pPr>
      <w:r>
        <w:rPr>
          <w:lang w:val="nl-NL"/>
        </w:rPr>
        <w:t>16:10-16:30: Bespreking vragen en discussiepunten naar aanleiding van e-learning</w:t>
      </w:r>
    </w:p>
    <w:p w14:paraId="12BDD2E0" w14:textId="006483CD" w:rsidR="006A1135" w:rsidRPr="006A1135" w:rsidRDefault="006A1135" w:rsidP="006A1135">
      <w:pPr>
        <w:pStyle w:val="Lijstalinea"/>
        <w:numPr>
          <w:ilvl w:val="0"/>
          <w:numId w:val="11"/>
        </w:numPr>
        <w:rPr>
          <w:lang w:val="nl-NL"/>
        </w:rPr>
      </w:pPr>
      <w:r w:rsidRPr="006A1135">
        <w:rPr>
          <w:lang w:val="nl-NL"/>
        </w:rPr>
        <w:t>Flipped classroom methode</w:t>
      </w:r>
    </w:p>
    <w:p w14:paraId="253A9FC8" w14:textId="23B6E2A0" w:rsidR="006A1135" w:rsidRPr="006A1135" w:rsidRDefault="006A1135" w:rsidP="006A1135">
      <w:pPr>
        <w:pStyle w:val="Lijstalinea"/>
        <w:numPr>
          <w:ilvl w:val="0"/>
          <w:numId w:val="11"/>
        </w:numPr>
        <w:rPr>
          <w:lang w:val="nl-NL"/>
        </w:rPr>
      </w:pPr>
      <w:r w:rsidRPr="006A1135">
        <w:rPr>
          <w:lang w:val="nl-NL"/>
        </w:rPr>
        <w:t>Panel: Apotheker (Bart Hendriks), internistallergoloog/immunoloog (Chris Nieuwhof), internist-infectioloog(Mark de Boer)</w:t>
      </w:r>
    </w:p>
    <w:p w14:paraId="2314E9A2" w14:textId="77777777" w:rsidR="00A916C5" w:rsidRPr="00DF6B2C" w:rsidRDefault="00A916C5" w:rsidP="00A916C5">
      <w:pPr>
        <w:rPr>
          <w:b/>
          <w:lang w:val="nl-NL"/>
        </w:rPr>
      </w:pPr>
      <w:r w:rsidRPr="00DF6B2C">
        <w:rPr>
          <w:b/>
          <w:lang w:val="nl-NL"/>
        </w:rPr>
        <w:t>Deel 2 (werkgroepen)</w:t>
      </w:r>
    </w:p>
    <w:p w14:paraId="4028B795" w14:textId="24C96CC2" w:rsidR="006A1135" w:rsidRDefault="006A1135" w:rsidP="006A1135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Werkgroep 1 gemodereerd door: Merel Lambregts en Chris Nieuwhof</w:t>
      </w:r>
    </w:p>
    <w:p w14:paraId="5E5E058C" w14:textId="77E58E11" w:rsidR="006A1135" w:rsidRDefault="006A1135" w:rsidP="006A1135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Werkgroep 2 gemodereerd door Mark de Boer en Bart Hendriks</w:t>
      </w:r>
    </w:p>
    <w:p w14:paraId="3C880B9A" w14:textId="1FF43E35" w:rsidR="006A1135" w:rsidRPr="006A1135" w:rsidRDefault="006A1135" w:rsidP="006A1135">
      <w:pPr>
        <w:pStyle w:val="Lijstalinea"/>
        <w:rPr>
          <w:lang w:val="nl-NL"/>
        </w:rPr>
      </w:pPr>
      <w:r>
        <w:rPr>
          <w:lang w:val="nl-NL"/>
        </w:rPr>
        <w:t xml:space="preserve">Er wordt gestreefd naar een gelijkmatige verdeling van verschillende zorgprofessionals over de werkgroepen </w:t>
      </w:r>
    </w:p>
    <w:p w14:paraId="7453BB46" w14:textId="04C978B7" w:rsidR="00A916C5" w:rsidRDefault="00A916C5" w:rsidP="00A916C5">
      <w:pPr>
        <w:rPr>
          <w:lang w:val="nl-NL"/>
        </w:rPr>
      </w:pPr>
      <w:r>
        <w:rPr>
          <w:lang w:val="nl-NL"/>
        </w:rPr>
        <w:t>16</w:t>
      </w:r>
      <w:r w:rsidRPr="00E9224D">
        <w:rPr>
          <w:lang w:val="nl-NL"/>
        </w:rPr>
        <w:t>:</w:t>
      </w:r>
      <w:r>
        <w:rPr>
          <w:lang w:val="nl-NL"/>
        </w:rPr>
        <w:t>30</w:t>
      </w:r>
      <w:r w:rsidRPr="00E9224D">
        <w:rPr>
          <w:lang w:val="nl-NL"/>
        </w:rPr>
        <w:t xml:space="preserve"> tot </w:t>
      </w:r>
      <w:r>
        <w:rPr>
          <w:lang w:val="nl-NL"/>
        </w:rPr>
        <w:t>17</w:t>
      </w:r>
      <w:r w:rsidRPr="00E9224D">
        <w:rPr>
          <w:lang w:val="nl-NL"/>
        </w:rPr>
        <w:t>:</w:t>
      </w:r>
      <w:r>
        <w:rPr>
          <w:lang w:val="nl-NL"/>
        </w:rPr>
        <w:t>15</w:t>
      </w:r>
      <w:r w:rsidRPr="00E9224D">
        <w:rPr>
          <w:lang w:val="nl-NL"/>
        </w:rPr>
        <w:t xml:space="preserve">: </w:t>
      </w:r>
      <w:r>
        <w:rPr>
          <w:lang w:val="nl-NL"/>
        </w:rPr>
        <w:t xml:space="preserve">Bespreken (ingebrachte) </w:t>
      </w:r>
      <w:r w:rsidRPr="00E9224D">
        <w:rPr>
          <w:lang w:val="nl-NL"/>
        </w:rPr>
        <w:t>casuïstiek</w:t>
      </w:r>
      <w:r>
        <w:rPr>
          <w:lang w:val="nl-NL"/>
        </w:rPr>
        <w:t xml:space="preserve"> </w:t>
      </w:r>
    </w:p>
    <w:p w14:paraId="4B445AF3" w14:textId="77777777" w:rsidR="00A916C5" w:rsidRDefault="00A916C5" w:rsidP="00A916C5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Hier wordt de ingebrachte casuïstiek besproken onder leiding van een tweetal werkgroep begeleiders.</w:t>
      </w:r>
    </w:p>
    <w:p w14:paraId="1861F31F" w14:textId="77777777" w:rsidR="00A916C5" w:rsidRPr="00DF6B2C" w:rsidRDefault="00A916C5" w:rsidP="00A916C5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Voor het geval er onvoldoende casuïstiek vanuit de deelnemers naar voren wordt gebracht is er ook casuïstiek voorbereid. (al beschikbaar)</w:t>
      </w:r>
    </w:p>
    <w:p w14:paraId="00B8B3BF" w14:textId="33F4FBAF" w:rsidR="00A916C5" w:rsidRPr="00744578" w:rsidRDefault="00A916C5" w:rsidP="00A916C5">
      <w:pPr>
        <w:rPr>
          <w:b/>
          <w:lang w:val="nl-NL"/>
        </w:rPr>
      </w:pPr>
      <w:r w:rsidRPr="00744578">
        <w:rPr>
          <w:b/>
          <w:lang w:val="nl-NL"/>
        </w:rPr>
        <w:t>17:15-17:30</w:t>
      </w:r>
      <w:r w:rsidR="00BD3786">
        <w:rPr>
          <w:b/>
          <w:lang w:val="nl-NL"/>
        </w:rPr>
        <w:t>: pauze</w:t>
      </w:r>
    </w:p>
    <w:p w14:paraId="397B87C8" w14:textId="77777777" w:rsidR="00EE5FA5" w:rsidRDefault="00EE5FA5" w:rsidP="00A916C5">
      <w:pPr>
        <w:rPr>
          <w:b/>
          <w:lang w:val="nl-NL"/>
        </w:rPr>
      </w:pPr>
    </w:p>
    <w:p w14:paraId="07F59E64" w14:textId="77777777" w:rsidR="00BF2187" w:rsidRDefault="00BF2187" w:rsidP="00A916C5">
      <w:pPr>
        <w:rPr>
          <w:b/>
          <w:lang w:val="nl-NL"/>
        </w:rPr>
      </w:pPr>
    </w:p>
    <w:p w14:paraId="48D464CD" w14:textId="4C698A90" w:rsidR="00A916C5" w:rsidRPr="00DF6B2C" w:rsidRDefault="00A916C5" w:rsidP="00A916C5">
      <w:pPr>
        <w:rPr>
          <w:b/>
          <w:lang w:val="nl-NL"/>
        </w:rPr>
      </w:pPr>
      <w:r w:rsidRPr="00DF6B2C">
        <w:rPr>
          <w:b/>
          <w:lang w:val="nl-NL"/>
        </w:rPr>
        <w:lastRenderedPageBreak/>
        <w:t>Deel 3 (plenair)</w:t>
      </w:r>
    </w:p>
    <w:p w14:paraId="172BF214" w14:textId="77777777" w:rsidR="00A916C5" w:rsidRDefault="00A916C5" w:rsidP="00A916C5">
      <w:pPr>
        <w:rPr>
          <w:lang w:val="nl-NL"/>
        </w:rPr>
      </w:pPr>
      <w:r w:rsidRPr="00E9224D">
        <w:rPr>
          <w:lang w:val="nl-NL"/>
        </w:rPr>
        <w:t>1</w:t>
      </w:r>
      <w:r>
        <w:rPr>
          <w:lang w:val="nl-NL"/>
        </w:rPr>
        <w:t>7:30 tot 17:45</w:t>
      </w:r>
      <w:r w:rsidRPr="00E9224D">
        <w:rPr>
          <w:lang w:val="nl-NL"/>
        </w:rPr>
        <w:t>: Allergieregistraties in de</w:t>
      </w:r>
      <w:r>
        <w:rPr>
          <w:lang w:val="nl-NL"/>
        </w:rPr>
        <w:t xml:space="preserve"> dagelijkse</w:t>
      </w:r>
      <w:r w:rsidRPr="00E9224D">
        <w:rPr>
          <w:lang w:val="nl-NL"/>
        </w:rPr>
        <w:t xml:space="preserve"> praktijk.</w:t>
      </w:r>
      <w:r>
        <w:rPr>
          <w:lang w:val="nl-NL"/>
        </w:rPr>
        <w:t xml:space="preserve"> (Merel Lambregts)</w:t>
      </w:r>
    </w:p>
    <w:p w14:paraId="0BF2B3E6" w14:textId="77777777" w:rsidR="00A916C5" w:rsidRDefault="00A916C5" w:rsidP="00A916C5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Wat gaat er goed in de dagelijkse praktijk en hoe kan dat beter</w:t>
      </w:r>
    </w:p>
    <w:p w14:paraId="78EC2EBB" w14:textId="77777777" w:rsidR="00A916C5" w:rsidRPr="00DF6B2C" w:rsidRDefault="00A916C5" w:rsidP="00A916C5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Wat zijn handvaten voor juiste allergieregistratie in de praktijk</w:t>
      </w:r>
    </w:p>
    <w:p w14:paraId="17C9B445" w14:textId="78032867" w:rsidR="00A916C5" w:rsidRDefault="00A916C5" w:rsidP="00A916C5">
      <w:pPr>
        <w:rPr>
          <w:lang w:val="nl-NL"/>
        </w:rPr>
      </w:pPr>
      <w:r>
        <w:rPr>
          <w:lang w:val="nl-NL"/>
        </w:rPr>
        <w:t>17:45 tot 18:00: Take-home massages en afsluiting (Merel Lambregts)</w:t>
      </w:r>
    </w:p>
    <w:p w14:paraId="2C31FD9E" w14:textId="74BEE598" w:rsidR="006A1135" w:rsidRPr="00EE5FA5" w:rsidRDefault="006A1135" w:rsidP="00A916C5">
      <w:pPr>
        <w:rPr>
          <w:b/>
          <w:lang w:val="nl-NL"/>
        </w:rPr>
      </w:pPr>
      <w:r w:rsidRPr="00EE5FA5">
        <w:rPr>
          <w:b/>
          <w:lang w:val="nl-NL"/>
        </w:rPr>
        <w:t>Mee naar huis: goodiebag</w:t>
      </w:r>
    </w:p>
    <w:p w14:paraId="5A7AF80C" w14:textId="6727A09F" w:rsidR="006A1135" w:rsidRDefault="006A1135" w:rsidP="006A113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Schema besluitvorming bij antibiotica-allergie</w:t>
      </w:r>
    </w:p>
    <w:p w14:paraId="7649F48F" w14:textId="7A27DFFA" w:rsidR="006A1135" w:rsidRDefault="006A1135" w:rsidP="006A113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Tabel met </w:t>
      </w:r>
      <w:r w:rsidR="00EE5FA5">
        <w:rPr>
          <w:lang w:val="nl-NL"/>
        </w:rPr>
        <w:t>Praktische</w:t>
      </w:r>
      <w:r>
        <w:rPr>
          <w:lang w:val="nl-NL"/>
        </w:rPr>
        <w:t xml:space="preserve"> handvaten</w:t>
      </w:r>
    </w:p>
    <w:p w14:paraId="6032A677" w14:textId="64042477" w:rsidR="006A1135" w:rsidRPr="006A1135" w:rsidRDefault="006A1135" w:rsidP="006A113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Folder zorgnetwer</w:t>
      </w:r>
      <w:r w:rsidR="00EE5FA5">
        <w:rPr>
          <w:lang w:val="nl-NL"/>
        </w:rPr>
        <w:t>k antibioticaresistentie Holland</w:t>
      </w:r>
      <w:r>
        <w:rPr>
          <w:lang w:val="nl-NL"/>
        </w:rPr>
        <w:t xml:space="preserve"> West</w:t>
      </w:r>
    </w:p>
    <w:bookmarkEnd w:id="1"/>
    <w:p w14:paraId="6691FAFD" w14:textId="37BBFC0B" w:rsidR="0041746F" w:rsidRPr="00F935F2" w:rsidRDefault="0041746F">
      <w:pPr>
        <w:rPr>
          <w:b/>
          <w:sz w:val="28"/>
          <w:szCs w:val="28"/>
          <w:lang w:val="nl-NL"/>
        </w:rPr>
      </w:pPr>
      <w:r w:rsidRPr="00F935F2">
        <w:rPr>
          <w:b/>
          <w:sz w:val="28"/>
          <w:szCs w:val="28"/>
          <w:highlight w:val="yellow"/>
          <w:lang w:val="nl-NL"/>
        </w:rPr>
        <w:t>Ronde 2</w:t>
      </w:r>
      <w:r w:rsidRPr="00F935F2">
        <w:rPr>
          <w:b/>
          <w:sz w:val="28"/>
          <w:szCs w:val="28"/>
          <w:lang w:val="nl-NL"/>
        </w:rPr>
        <w:t xml:space="preserve"> </w:t>
      </w:r>
      <w:r w:rsidR="00F935F2" w:rsidRPr="00F935F2">
        <w:rPr>
          <w:b/>
          <w:sz w:val="28"/>
          <w:szCs w:val="28"/>
          <w:lang w:val="nl-NL"/>
        </w:rPr>
        <w:t xml:space="preserve"> inhoudelijk </w:t>
      </w:r>
      <w:r w:rsidR="00F935F2">
        <w:rPr>
          <w:b/>
          <w:sz w:val="28"/>
          <w:szCs w:val="28"/>
          <w:lang w:val="nl-NL"/>
        </w:rPr>
        <w:t>gelijk</w:t>
      </w:r>
      <w:r w:rsidR="00F935F2" w:rsidRPr="00F935F2">
        <w:rPr>
          <w:b/>
          <w:sz w:val="28"/>
          <w:szCs w:val="28"/>
          <w:lang w:val="nl-NL"/>
        </w:rPr>
        <w:t xml:space="preserve"> aan ronde 1</w:t>
      </w:r>
    </w:p>
    <w:p w14:paraId="4945985F" w14:textId="1CCDC4E5" w:rsidR="0041746F" w:rsidRPr="00F63DE9" w:rsidRDefault="0041746F" w:rsidP="0041746F">
      <w:pPr>
        <w:rPr>
          <w:lang w:val="nl-NL"/>
        </w:rPr>
      </w:pPr>
      <w:r>
        <w:rPr>
          <w:lang w:val="nl-NL"/>
        </w:rPr>
        <w:t>18:4</w:t>
      </w:r>
      <w:r w:rsidRPr="00F63DE9">
        <w:rPr>
          <w:lang w:val="nl-NL"/>
        </w:rPr>
        <w:t xml:space="preserve">0 tot </w:t>
      </w:r>
      <w:r>
        <w:rPr>
          <w:lang w:val="nl-NL"/>
        </w:rPr>
        <w:t>19</w:t>
      </w:r>
      <w:r w:rsidRPr="00F63DE9">
        <w:rPr>
          <w:lang w:val="nl-NL"/>
        </w:rPr>
        <w:t>:00 : ontvangst en registratie</w:t>
      </w:r>
      <w:r w:rsidR="00EE5FA5">
        <w:rPr>
          <w:lang w:val="nl-NL"/>
        </w:rPr>
        <w:t xml:space="preserve"> (batch met naam + specialisme)</w:t>
      </w:r>
    </w:p>
    <w:p w14:paraId="2FF6EFE9" w14:textId="735FC5B9" w:rsidR="0041746F" w:rsidRPr="00DF6B2C" w:rsidRDefault="0041746F" w:rsidP="0041746F">
      <w:pPr>
        <w:rPr>
          <w:b/>
          <w:lang w:val="nl-NL"/>
        </w:rPr>
      </w:pPr>
      <w:r w:rsidRPr="00DF6B2C">
        <w:rPr>
          <w:b/>
          <w:lang w:val="nl-NL"/>
        </w:rPr>
        <w:t>Deel 1 (plenair)</w:t>
      </w:r>
    </w:p>
    <w:p w14:paraId="2F5E8EDF" w14:textId="3C24459D" w:rsidR="0041746F" w:rsidRDefault="0041746F" w:rsidP="0041746F">
      <w:pPr>
        <w:rPr>
          <w:lang w:val="nl-NL"/>
        </w:rPr>
      </w:pPr>
      <w:r w:rsidRPr="00E9224D">
        <w:rPr>
          <w:lang w:val="nl-NL"/>
        </w:rPr>
        <w:t>1</w:t>
      </w:r>
      <w:r>
        <w:rPr>
          <w:lang w:val="nl-NL"/>
        </w:rPr>
        <w:t>9:00 tot 19</w:t>
      </w:r>
      <w:r w:rsidRPr="00E9224D">
        <w:rPr>
          <w:lang w:val="nl-NL"/>
        </w:rPr>
        <w:t>:</w:t>
      </w:r>
      <w:r>
        <w:rPr>
          <w:lang w:val="nl-NL"/>
        </w:rPr>
        <w:t>10</w:t>
      </w:r>
      <w:r w:rsidRPr="00E9224D">
        <w:rPr>
          <w:lang w:val="nl-NL"/>
        </w:rPr>
        <w:t>: Opening en toelichting programma</w:t>
      </w:r>
      <w:r>
        <w:rPr>
          <w:lang w:val="nl-NL"/>
        </w:rPr>
        <w:t>. (Merel Lambregts)</w:t>
      </w:r>
    </w:p>
    <w:p w14:paraId="599BC798" w14:textId="3A5F22D9" w:rsidR="0041746F" w:rsidRDefault="0041746F" w:rsidP="0041746F">
      <w:pPr>
        <w:rPr>
          <w:lang w:val="nl-NL"/>
        </w:rPr>
      </w:pPr>
      <w:r>
        <w:rPr>
          <w:lang w:val="nl-NL"/>
        </w:rPr>
        <w:t>19:10-19:30: Bespreking vragen en discussiepunten naar aanleiding van e-learning</w:t>
      </w:r>
    </w:p>
    <w:p w14:paraId="24C63724" w14:textId="77777777" w:rsidR="00EE5FA5" w:rsidRPr="006A1135" w:rsidRDefault="00EE5FA5" w:rsidP="00EE5FA5">
      <w:pPr>
        <w:pStyle w:val="Lijstalinea"/>
        <w:numPr>
          <w:ilvl w:val="0"/>
          <w:numId w:val="11"/>
        </w:numPr>
        <w:rPr>
          <w:lang w:val="nl-NL"/>
        </w:rPr>
      </w:pPr>
      <w:r w:rsidRPr="006A1135">
        <w:rPr>
          <w:lang w:val="nl-NL"/>
        </w:rPr>
        <w:t>Flipped classroom methode</w:t>
      </w:r>
    </w:p>
    <w:p w14:paraId="633E31D3" w14:textId="77777777" w:rsidR="00EE5FA5" w:rsidRPr="006A1135" w:rsidRDefault="00EE5FA5" w:rsidP="00EE5FA5">
      <w:pPr>
        <w:pStyle w:val="Lijstalinea"/>
        <w:numPr>
          <w:ilvl w:val="0"/>
          <w:numId w:val="11"/>
        </w:numPr>
        <w:rPr>
          <w:lang w:val="nl-NL"/>
        </w:rPr>
      </w:pPr>
      <w:r w:rsidRPr="006A1135">
        <w:rPr>
          <w:lang w:val="nl-NL"/>
        </w:rPr>
        <w:t>Panel: Apotheker (Bart Hendriks), internistallergoloog/immunoloog (Chris Nieuwhof), internist-infectioloog(Mark de Boer)</w:t>
      </w:r>
    </w:p>
    <w:p w14:paraId="4844F01B" w14:textId="1E7448B4" w:rsidR="0041746F" w:rsidRDefault="0041746F" w:rsidP="0041746F">
      <w:pPr>
        <w:rPr>
          <w:b/>
          <w:lang w:val="nl-NL"/>
        </w:rPr>
      </w:pPr>
      <w:r w:rsidRPr="00DF6B2C">
        <w:rPr>
          <w:b/>
          <w:lang w:val="nl-NL"/>
        </w:rPr>
        <w:t>Deel 2 (werkgroepen)</w:t>
      </w:r>
    </w:p>
    <w:p w14:paraId="5A4B8F83" w14:textId="77777777" w:rsidR="00EE5FA5" w:rsidRDefault="00EE5FA5" w:rsidP="00EE5FA5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Werkgroep 1 gemodereerd door: Merel Lambregts en Chris Nieuwhof</w:t>
      </w:r>
    </w:p>
    <w:p w14:paraId="1FCD7F11" w14:textId="77777777" w:rsidR="00EE5FA5" w:rsidRDefault="00EE5FA5" w:rsidP="00EE5FA5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Werkgroep 2 gemodereerd door Mark de Boer en Bart Hendriks</w:t>
      </w:r>
    </w:p>
    <w:p w14:paraId="299066ED" w14:textId="77777777" w:rsidR="00EE5FA5" w:rsidRPr="006A1135" w:rsidRDefault="00EE5FA5" w:rsidP="00EE5FA5">
      <w:pPr>
        <w:pStyle w:val="Lijstalinea"/>
        <w:rPr>
          <w:lang w:val="nl-NL"/>
        </w:rPr>
      </w:pPr>
      <w:r>
        <w:rPr>
          <w:lang w:val="nl-NL"/>
        </w:rPr>
        <w:t xml:space="preserve">Er wordt gestreefd naar een gelijkmatige verdeling van verschillende zorgprofessionals over de werkgroepen </w:t>
      </w:r>
    </w:p>
    <w:p w14:paraId="17BC0624" w14:textId="7E30CF0B" w:rsidR="0041746F" w:rsidRDefault="0041746F" w:rsidP="0041746F">
      <w:pPr>
        <w:rPr>
          <w:lang w:val="nl-NL"/>
        </w:rPr>
      </w:pPr>
      <w:r>
        <w:rPr>
          <w:lang w:val="nl-NL"/>
        </w:rPr>
        <w:t>19</w:t>
      </w:r>
      <w:r w:rsidRPr="00E9224D">
        <w:rPr>
          <w:lang w:val="nl-NL"/>
        </w:rPr>
        <w:t>:</w:t>
      </w:r>
      <w:r>
        <w:rPr>
          <w:lang w:val="nl-NL"/>
        </w:rPr>
        <w:t>30</w:t>
      </w:r>
      <w:r w:rsidRPr="00E9224D">
        <w:rPr>
          <w:lang w:val="nl-NL"/>
        </w:rPr>
        <w:t xml:space="preserve"> tot </w:t>
      </w:r>
      <w:r>
        <w:rPr>
          <w:lang w:val="nl-NL"/>
        </w:rPr>
        <w:t>20</w:t>
      </w:r>
      <w:r w:rsidRPr="00E9224D">
        <w:rPr>
          <w:lang w:val="nl-NL"/>
        </w:rPr>
        <w:t>:</w:t>
      </w:r>
      <w:r>
        <w:rPr>
          <w:lang w:val="nl-NL"/>
        </w:rPr>
        <w:t>15</w:t>
      </w:r>
      <w:r w:rsidRPr="00E9224D">
        <w:rPr>
          <w:lang w:val="nl-NL"/>
        </w:rPr>
        <w:t xml:space="preserve">: </w:t>
      </w:r>
      <w:r>
        <w:rPr>
          <w:lang w:val="nl-NL"/>
        </w:rPr>
        <w:t xml:space="preserve">Bespreken (ingebrachte) </w:t>
      </w:r>
      <w:r w:rsidRPr="00E9224D">
        <w:rPr>
          <w:lang w:val="nl-NL"/>
        </w:rPr>
        <w:t>casuïstiek</w:t>
      </w:r>
      <w:r>
        <w:rPr>
          <w:lang w:val="nl-NL"/>
        </w:rPr>
        <w:t xml:space="preserve"> </w:t>
      </w:r>
    </w:p>
    <w:p w14:paraId="23444DC0" w14:textId="77777777" w:rsidR="0041746F" w:rsidRDefault="0041746F" w:rsidP="0041746F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Hier wordt de ingebrachte casuïstiek besproken onder leiding van een tweetal werkgroep begeleiders.</w:t>
      </w:r>
    </w:p>
    <w:p w14:paraId="0E677AD9" w14:textId="77777777" w:rsidR="0041746F" w:rsidRPr="00DF6B2C" w:rsidRDefault="0041746F" w:rsidP="0041746F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Voor het geval er onvoldoende casuïstiek vanuit de deelnemers naar voren wordt gebracht is er ook casuïstiek voorbereid. (al beschikbaar)</w:t>
      </w:r>
    </w:p>
    <w:p w14:paraId="32E07DDF" w14:textId="33773CCE" w:rsidR="0041746F" w:rsidRPr="00744578" w:rsidRDefault="0041746F" w:rsidP="0041746F">
      <w:pPr>
        <w:rPr>
          <w:b/>
          <w:lang w:val="nl-NL"/>
        </w:rPr>
      </w:pPr>
      <w:r>
        <w:rPr>
          <w:b/>
          <w:lang w:val="nl-NL"/>
        </w:rPr>
        <w:t>20:15-20</w:t>
      </w:r>
      <w:r w:rsidRPr="00744578">
        <w:rPr>
          <w:b/>
          <w:lang w:val="nl-NL"/>
        </w:rPr>
        <w:t>:30</w:t>
      </w:r>
      <w:r>
        <w:rPr>
          <w:b/>
          <w:lang w:val="nl-NL"/>
        </w:rPr>
        <w:t>: pauze.</w:t>
      </w:r>
    </w:p>
    <w:p w14:paraId="69499FD6" w14:textId="77777777" w:rsidR="0041746F" w:rsidRPr="00DF6B2C" w:rsidRDefault="0041746F" w:rsidP="0041746F">
      <w:pPr>
        <w:rPr>
          <w:b/>
          <w:lang w:val="nl-NL"/>
        </w:rPr>
      </w:pPr>
      <w:r w:rsidRPr="00DF6B2C">
        <w:rPr>
          <w:b/>
          <w:lang w:val="nl-NL"/>
        </w:rPr>
        <w:t>Deel 3 (plenair)</w:t>
      </w:r>
    </w:p>
    <w:p w14:paraId="4885CE0D" w14:textId="063C2C95" w:rsidR="0041746F" w:rsidRDefault="0041746F" w:rsidP="0041746F">
      <w:pPr>
        <w:rPr>
          <w:lang w:val="nl-NL"/>
        </w:rPr>
      </w:pPr>
      <w:r>
        <w:rPr>
          <w:lang w:val="nl-NL"/>
        </w:rPr>
        <w:t>20:30 tot 20:45</w:t>
      </w:r>
      <w:r w:rsidRPr="00E9224D">
        <w:rPr>
          <w:lang w:val="nl-NL"/>
        </w:rPr>
        <w:t>: Allergieregistraties in de</w:t>
      </w:r>
      <w:r>
        <w:rPr>
          <w:lang w:val="nl-NL"/>
        </w:rPr>
        <w:t xml:space="preserve"> dagelijkse</w:t>
      </w:r>
      <w:r w:rsidRPr="00E9224D">
        <w:rPr>
          <w:lang w:val="nl-NL"/>
        </w:rPr>
        <w:t xml:space="preserve"> praktijk.</w:t>
      </w:r>
      <w:r>
        <w:rPr>
          <w:lang w:val="nl-NL"/>
        </w:rPr>
        <w:t xml:space="preserve"> (Merel Lambregts)</w:t>
      </w:r>
    </w:p>
    <w:p w14:paraId="503EA57C" w14:textId="77777777" w:rsidR="0041746F" w:rsidRDefault="0041746F" w:rsidP="0041746F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Wat gaat er goed in de dagelijkse praktijk en hoe kan dat beter</w:t>
      </w:r>
    </w:p>
    <w:p w14:paraId="0E5F5AF2" w14:textId="77777777" w:rsidR="0041746F" w:rsidRPr="00DF6B2C" w:rsidRDefault="0041746F" w:rsidP="0041746F">
      <w:pPr>
        <w:pStyle w:val="Lijstalinea"/>
        <w:numPr>
          <w:ilvl w:val="0"/>
          <w:numId w:val="10"/>
        </w:numPr>
        <w:spacing w:after="200" w:afterAutospacing="0"/>
        <w:rPr>
          <w:lang w:val="nl-NL"/>
        </w:rPr>
      </w:pPr>
      <w:r>
        <w:rPr>
          <w:lang w:val="nl-NL"/>
        </w:rPr>
        <w:t>Wat zijn handvaten voor juiste allergieregistratie in de praktijk</w:t>
      </w:r>
    </w:p>
    <w:p w14:paraId="7B30A1AB" w14:textId="63CE88BB" w:rsidR="0041746F" w:rsidRDefault="0041746F" w:rsidP="0041746F">
      <w:pPr>
        <w:rPr>
          <w:lang w:val="nl-NL"/>
        </w:rPr>
      </w:pPr>
      <w:r>
        <w:rPr>
          <w:lang w:val="nl-NL"/>
        </w:rPr>
        <w:lastRenderedPageBreak/>
        <w:t>20:45 tot 19:00: Take-home massages en afsluiting (Merel Lambregts)</w:t>
      </w:r>
    </w:p>
    <w:p w14:paraId="701CAF09" w14:textId="77777777" w:rsidR="00EE5FA5" w:rsidRPr="00EE5FA5" w:rsidRDefault="00EE5FA5" w:rsidP="00EE5FA5">
      <w:pPr>
        <w:rPr>
          <w:b/>
          <w:lang w:val="nl-NL"/>
        </w:rPr>
      </w:pPr>
      <w:r w:rsidRPr="00EE5FA5">
        <w:rPr>
          <w:b/>
          <w:lang w:val="nl-NL"/>
        </w:rPr>
        <w:t>Mee naar huis: goodiebag</w:t>
      </w:r>
    </w:p>
    <w:p w14:paraId="1773E6DB" w14:textId="77777777" w:rsidR="00EE5FA5" w:rsidRDefault="00EE5FA5" w:rsidP="00EE5FA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Schema besluitvorming bij antibiotica-allergie</w:t>
      </w:r>
    </w:p>
    <w:p w14:paraId="546C1954" w14:textId="32C797E5" w:rsidR="00EE5FA5" w:rsidRDefault="00EE5FA5" w:rsidP="00EE5FA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Tabel met Praktische handvaten</w:t>
      </w:r>
    </w:p>
    <w:p w14:paraId="52148714" w14:textId="7265A847" w:rsidR="00EE5FA5" w:rsidRPr="006A1135" w:rsidRDefault="00EE5FA5" w:rsidP="00EE5FA5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Folder zorgnetwerk antibioticaresistentie Holland West</w:t>
      </w:r>
    </w:p>
    <w:p w14:paraId="35BC8D40" w14:textId="77777777" w:rsidR="00EE5FA5" w:rsidRDefault="00EE5FA5" w:rsidP="0041746F">
      <w:pPr>
        <w:rPr>
          <w:lang w:val="nl-NL"/>
        </w:rPr>
      </w:pPr>
    </w:p>
    <w:p w14:paraId="30158A1E" w14:textId="0033A5FE" w:rsidR="00F10148" w:rsidRPr="0041746F" w:rsidRDefault="00F10148">
      <w:pPr>
        <w:rPr>
          <w:b/>
        </w:rPr>
      </w:pPr>
      <w:r w:rsidRPr="0041746F">
        <w:rPr>
          <w:b/>
        </w:rPr>
        <w:br w:type="page"/>
      </w:r>
    </w:p>
    <w:p w14:paraId="45606C93" w14:textId="77777777" w:rsidR="00F10148" w:rsidRPr="006A4C11" w:rsidRDefault="00F10148" w:rsidP="00F10148">
      <w:pPr>
        <w:rPr>
          <w:b/>
          <w:bCs/>
          <w:i/>
          <w:iCs/>
          <w:sz w:val="28"/>
          <w:szCs w:val="28"/>
          <w:lang w:val="nl-NL"/>
        </w:rPr>
      </w:pPr>
    </w:p>
    <w:p w14:paraId="37D02527" w14:textId="77777777" w:rsidR="00F10148" w:rsidRPr="006A4C11" w:rsidRDefault="00F10148" w:rsidP="0077449D">
      <w:pPr>
        <w:spacing w:line="240" w:lineRule="auto"/>
        <w:contextualSpacing/>
        <w:rPr>
          <w:rFonts w:cs="Arial"/>
          <w:shd w:val="clear" w:color="auto" w:fill="FFFFFF"/>
          <w:lang w:val="en-US"/>
        </w:rPr>
      </w:pPr>
    </w:p>
    <w:p w14:paraId="472E1598" w14:textId="77777777" w:rsidR="00F10148" w:rsidRPr="006A4C11" w:rsidRDefault="00F10148">
      <w:pPr>
        <w:rPr>
          <w:lang w:val="en-US"/>
        </w:rPr>
      </w:pPr>
    </w:p>
    <w:p w14:paraId="4DFF4C8C" w14:textId="77777777" w:rsidR="00F10148" w:rsidRPr="006A4C11" w:rsidRDefault="00F10148">
      <w:pPr>
        <w:rPr>
          <w:lang w:val="en-US"/>
        </w:rPr>
      </w:pPr>
    </w:p>
    <w:p w14:paraId="56287904" w14:textId="77777777" w:rsidR="002F2FC0" w:rsidRPr="006A4C11" w:rsidRDefault="002F2FC0">
      <w:pPr>
        <w:rPr>
          <w:lang w:val="en-US"/>
        </w:rPr>
      </w:pPr>
    </w:p>
    <w:p w14:paraId="69B76657" w14:textId="77777777" w:rsidR="002F2FC0" w:rsidRPr="006A4C11" w:rsidRDefault="002F2FC0">
      <w:pPr>
        <w:rPr>
          <w:lang w:val="en-US"/>
        </w:rPr>
      </w:pPr>
    </w:p>
    <w:p w14:paraId="3BDE1A48" w14:textId="77777777" w:rsidR="002F2FC0" w:rsidRPr="006A4C11" w:rsidRDefault="002F2FC0">
      <w:pPr>
        <w:rPr>
          <w:lang w:val="en-US"/>
        </w:rPr>
      </w:pPr>
    </w:p>
    <w:p w14:paraId="52A30D9A" w14:textId="77777777" w:rsidR="002F2FC0" w:rsidRPr="006A4C11" w:rsidRDefault="002F2FC0">
      <w:pPr>
        <w:rPr>
          <w:lang w:val="en-US"/>
        </w:rPr>
      </w:pPr>
    </w:p>
    <w:p w14:paraId="544DB7CB" w14:textId="77777777" w:rsidR="002F2FC0" w:rsidRPr="006A4C11" w:rsidRDefault="002F2FC0">
      <w:pPr>
        <w:rPr>
          <w:lang w:val="en-US"/>
        </w:rPr>
      </w:pPr>
    </w:p>
    <w:p w14:paraId="4490C156" w14:textId="77777777" w:rsidR="002F2FC0" w:rsidRPr="006A4C11" w:rsidRDefault="002F2FC0">
      <w:pPr>
        <w:rPr>
          <w:lang w:val="en-US"/>
        </w:rPr>
      </w:pPr>
    </w:p>
    <w:p w14:paraId="4F76506F" w14:textId="77777777" w:rsidR="005358C3" w:rsidRPr="006A1135" w:rsidRDefault="005358C3">
      <w:pPr>
        <w:rPr>
          <w:b/>
          <w:sz w:val="36"/>
          <w:szCs w:val="36"/>
          <w:lang w:val="en-US"/>
        </w:rPr>
      </w:pPr>
    </w:p>
    <w:sectPr w:rsidR="005358C3" w:rsidRPr="006A1135" w:rsidSect="00F101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0DCE" w14:textId="77777777" w:rsidR="00791F9F" w:rsidRDefault="00791F9F" w:rsidP="00F10148">
      <w:pPr>
        <w:spacing w:after="0" w:line="240" w:lineRule="auto"/>
      </w:pPr>
      <w:r>
        <w:separator/>
      </w:r>
    </w:p>
  </w:endnote>
  <w:endnote w:type="continuationSeparator" w:id="0">
    <w:p w14:paraId="71F81B2E" w14:textId="77777777" w:rsidR="00791F9F" w:rsidRDefault="00791F9F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D101" w14:textId="77777777" w:rsidR="00791F9F" w:rsidRDefault="00791F9F" w:rsidP="00F10148">
      <w:pPr>
        <w:spacing w:after="0" w:line="240" w:lineRule="auto"/>
      </w:pPr>
      <w:r>
        <w:separator/>
      </w:r>
    </w:p>
  </w:footnote>
  <w:footnote w:type="continuationSeparator" w:id="0">
    <w:p w14:paraId="4EC17FA6" w14:textId="77777777" w:rsidR="00791F9F" w:rsidRDefault="00791F9F" w:rsidP="00F1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F2F"/>
    <w:multiLevelType w:val="hybridMultilevel"/>
    <w:tmpl w:val="EECCAAEC"/>
    <w:lvl w:ilvl="0" w:tplc="92D0AC06">
      <w:start w:val="1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41F"/>
    <w:multiLevelType w:val="hybridMultilevel"/>
    <w:tmpl w:val="392CD6B6"/>
    <w:lvl w:ilvl="0" w:tplc="92D0AC06">
      <w:start w:val="1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02ACB"/>
    <w:multiLevelType w:val="hybridMultilevel"/>
    <w:tmpl w:val="76529320"/>
    <w:lvl w:ilvl="0" w:tplc="21D09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D63A6"/>
    <w:multiLevelType w:val="hybridMultilevel"/>
    <w:tmpl w:val="5E1CC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F2373"/>
    <w:multiLevelType w:val="hybridMultilevel"/>
    <w:tmpl w:val="E53CB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D1C9D"/>
    <w:multiLevelType w:val="hybridMultilevel"/>
    <w:tmpl w:val="5E44C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8"/>
    <w:rsid w:val="00077249"/>
    <w:rsid w:val="000E6576"/>
    <w:rsid w:val="001A2E1B"/>
    <w:rsid w:val="0022396D"/>
    <w:rsid w:val="00232883"/>
    <w:rsid w:val="00244024"/>
    <w:rsid w:val="002F1898"/>
    <w:rsid w:val="002F2FC0"/>
    <w:rsid w:val="00337E26"/>
    <w:rsid w:val="00366396"/>
    <w:rsid w:val="0041746F"/>
    <w:rsid w:val="00422C0C"/>
    <w:rsid w:val="004E6F80"/>
    <w:rsid w:val="004F0C40"/>
    <w:rsid w:val="00511CE0"/>
    <w:rsid w:val="00515AAC"/>
    <w:rsid w:val="005358C3"/>
    <w:rsid w:val="00571E6E"/>
    <w:rsid w:val="005771C8"/>
    <w:rsid w:val="00590945"/>
    <w:rsid w:val="005B3C1F"/>
    <w:rsid w:val="005C21D8"/>
    <w:rsid w:val="006006F1"/>
    <w:rsid w:val="0068555E"/>
    <w:rsid w:val="006A1135"/>
    <w:rsid w:val="006A4C11"/>
    <w:rsid w:val="006D24DB"/>
    <w:rsid w:val="0077449D"/>
    <w:rsid w:val="00791F9F"/>
    <w:rsid w:val="007C6B28"/>
    <w:rsid w:val="00814214"/>
    <w:rsid w:val="00861A3E"/>
    <w:rsid w:val="0090192E"/>
    <w:rsid w:val="009D5661"/>
    <w:rsid w:val="009F3B14"/>
    <w:rsid w:val="009F6E6E"/>
    <w:rsid w:val="00A36825"/>
    <w:rsid w:val="00A916C5"/>
    <w:rsid w:val="00AE5F97"/>
    <w:rsid w:val="00AF1D34"/>
    <w:rsid w:val="00AF7F73"/>
    <w:rsid w:val="00B479AE"/>
    <w:rsid w:val="00B73BEF"/>
    <w:rsid w:val="00BD3786"/>
    <w:rsid w:val="00BF2187"/>
    <w:rsid w:val="00BF678C"/>
    <w:rsid w:val="00C11033"/>
    <w:rsid w:val="00C20ED2"/>
    <w:rsid w:val="00C226E8"/>
    <w:rsid w:val="00C31AE7"/>
    <w:rsid w:val="00C32781"/>
    <w:rsid w:val="00C41FE9"/>
    <w:rsid w:val="00C45ECE"/>
    <w:rsid w:val="00CA2226"/>
    <w:rsid w:val="00CB1792"/>
    <w:rsid w:val="00D05742"/>
    <w:rsid w:val="00D473A5"/>
    <w:rsid w:val="00DE0983"/>
    <w:rsid w:val="00EC0D9A"/>
    <w:rsid w:val="00EE5FA5"/>
    <w:rsid w:val="00F06EB7"/>
    <w:rsid w:val="00F10148"/>
    <w:rsid w:val="00F935F2"/>
    <w:rsid w:val="00FB7155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000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2F189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F189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4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21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2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4E5A87E9A44C41A411C73FD86C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8983-5616-494D-AA98-60C4F686938D}"/>
      </w:docPartPr>
      <w:docPartBody>
        <w:p w:rsidR="003154C6" w:rsidRDefault="00EC098F" w:rsidP="00EC098F">
          <w:pPr>
            <w:pStyle w:val="114E5A87E9A44C41A411C73FD86CD10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3732EE"/>
    <w:rsid w:val="004054EB"/>
    <w:rsid w:val="0064134C"/>
    <w:rsid w:val="00A9580F"/>
    <w:rsid w:val="00E154C1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4E26DE30</Template>
  <TotalTime>28</TotalTime>
  <Pages>7</Pages>
  <Words>1207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4</cp:revision>
  <cp:lastPrinted>2018-07-24T09:40:00Z</cp:lastPrinted>
  <dcterms:created xsi:type="dcterms:W3CDTF">2019-12-11T08:56:00Z</dcterms:created>
  <dcterms:modified xsi:type="dcterms:W3CDTF">2019-12-11T09:47:00Z</dcterms:modified>
</cp:coreProperties>
</file>